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B119" w14:textId="77777777" w:rsidR="00434754" w:rsidRDefault="00434754" w:rsidP="00D66E1C">
      <w:pPr>
        <w:pStyle w:val="Title"/>
      </w:pPr>
      <w:r>
        <w:t xml:space="preserve">Archer </w:t>
      </w:r>
      <w:r w:rsidR="00EA2DB1">
        <w:t xml:space="preserve">SaaS </w:t>
      </w:r>
      <w:r w:rsidR="00EA2DB1" w:rsidRPr="00EA2DB1">
        <w:t>Migration</w:t>
      </w:r>
    </w:p>
    <w:p w14:paraId="521DE742" w14:textId="27D56178" w:rsidR="00D66E1C" w:rsidRPr="00D66E1C" w:rsidRDefault="003937ED" w:rsidP="00D66E1C">
      <w:pPr>
        <w:pStyle w:val="Title"/>
      </w:pPr>
      <w:r>
        <w:t>Questionnaire</w:t>
      </w:r>
      <w:r w:rsidR="00636687">
        <w:t xml:space="preserve"> - </w:t>
      </w:r>
      <w:r w:rsidR="00D66E1C">
        <w:t>On-Premises</w:t>
      </w:r>
    </w:p>
    <w:p w14:paraId="45D30718" w14:textId="6F795E7D" w:rsidR="00E74AA3" w:rsidRPr="00E74AA3" w:rsidRDefault="00E74AA3" w:rsidP="00E74AA3"/>
    <w:p w14:paraId="6A59907E" w14:textId="748B8998" w:rsidR="001365A9" w:rsidRDefault="001365A9" w:rsidP="006A6D15">
      <w:pPr>
        <w:pStyle w:val="Heading1"/>
      </w:pPr>
      <w:bookmarkStart w:id="0" w:name="_Toc71122252"/>
      <w:r>
        <w:t>Introduction</w:t>
      </w:r>
      <w:bookmarkEnd w:id="0"/>
    </w:p>
    <w:p w14:paraId="408E1891" w14:textId="4675130E" w:rsidR="00516557" w:rsidRDefault="00984D04" w:rsidP="00F35C18">
      <w:pPr>
        <w:pStyle w:val="RSAbodytext"/>
      </w:pPr>
      <w:r>
        <w:t xml:space="preserve">The answers to questions </w:t>
      </w:r>
      <w:r w:rsidR="00AD02AE">
        <w:t xml:space="preserve">below </w:t>
      </w:r>
      <w:r>
        <w:t xml:space="preserve">help determine viability and level of effort for migrating an </w:t>
      </w:r>
      <w:r w:rsidR="005A252B">
        <w:t xml:space="preserve">on-premises </w:t>
      </w:r>
      <w:r>
        <w:t>instance into the</w:t>
      </w:r>
      <w:r w:rsidR="007D2F86">
        <w:t xml:space="preserve"> </w:t>
      </w:r>
      <w:r>
        <w:t xml:space="preserve">Archer SaaS </w:t>
      </w:r>
      <w:r w:rsidR="00AD02AE">
        <w:t xml:space="preserve">or Archer SaaS FedRAMP </w:t>
      </w:r>
      <w:r>
        <w:t>offering</w:t>
      </w:r>
      <w:r w:rsidR="00AD02AE">
        <w:t>s</w:t>
      </w:r>
      <w:r>
        <w:t xml:space="preserve">.  </w:t>
      </w:r>
    </w:p>
    <w:p w14:paraId="76EDB88F" w14:textId="2F6A1335" w:rsidR="003C0475" w:rsidRDefault="00892A65" w:rsidP="003C0475">
      <w:pPr>
        <w:pStyle w:val="Heading1"/>
      </w:pPr>
      <w:bookmarkStart w:id="1" w:name="_Toc71122253"/>
      <w:r>
        <w:t>Instance</w:t>
      </w:r>
      <w:r w:rsidR="00862894">
        <w:t xml:space="preserve"> </w:t>
      </w:r>
      <w:r w:rsidR="00B34D74">
        <w:t>Configuration Information</w:t>
      </w:r>
      <w:bookmarkEnd w:id="1"/>
    </w:p>
    <w:p w14:paraId="44AEAE5C" w14:textId="77777777" w:rsidR="00AD02AE" w:rsidRDefault="00AD02AE" w:rsidP="00B34D74">
      <w:r>
        <w:t xml:space="preserve">Providing a configuration </w:t>
      </w:r>
      <w:proofErr w:type="gramStart"/>
      <w:r>
        <w:t>reports of your Archer environments</w:t>
      </w:r>
      <w:proofErr w:type="gramEnd"/>
      <w:r>
        <w:t xml:space="preserve"> is necessary for us to help understand your sizing requirements for Archer SaaS or Archer SaaS FedRAMP. Minimally, the information for your production environment is necessary.  Information for non-prod environments helps provide further detail.  </w:t>
      </w:r>
    </w:p>
    <w:p w14:paraId="694ECE49" w14:textId="77777777" w:rsidR="00AD02AE" w:rsidRDefault="00AD02AE" w:rsidP="00B34D74"/>
    <w:p w14:paraId="41B539E8" w14:textId="6EF3B104" w:rsidR="00892A65" w:rsidRDefault="00666E35" w:rsidP="00B34D74">
      <w:r>
        <w:t xml:space="preserve">The specific </w:t>
      </w:r>
      <w:r w:rsidR="00D4110D">
        <w:t>instruction</w:t>
      </w:r>
      <w:r w:rsidR="00024FCE">
        <w:t xml:space="preserve">s </w:t>
      </w:r>
      <w:r w:rsidR="00AD02AE">
        <w:t xml:space="preserve">for generating and saving the reports </w:t>
      </w:r>
      <w:r w:rsidR="00024FCE">
        <w:t>are</w:t>
      </w:r>
      <w:r>
        <w:t xml:space="preserve"> </w:t>
      </w:r>
      <w:r w:rsidR="00D4110D">
        <w:t xml:space="preserve">in </w:t>
      </w:r>
      <w:r w:rsidR="00814A40">
        <w:t xml:space="preserve">the </w:t>
      </w:r>
      <w:hyperlink w:anchor="_Appendices" w:history="1">
        <w:r w:rsidR="00814A40" w:rsidRPr="00024FCE">
          <w:rPr>
            <w:rStyle w:val="Hyperlink"/>
          </w:rPr>
          <w:t>Appendices</w:t>
        </w:r>
      </w:hyperlink>
      <w:r w:rsidR="00814A40">
        <w:t xml:space="preserve">.  </w:t>
      </w:r>
    </w:p>
    <w:p w14:paraId="2892E2D4" w14:textId="55050B9E" w:rsidR="00814A40" w:rsidRDefault="00814A40" w:rsidP="00B34D74"/>
    <w:tbl>
      <w:tblPr>
        <w:tblW w:w="10165" w:type="dxa"/>
        <w:tblLook w:val="04A0" w:firstRow="1" w:lastRow="0" w:firstColumn="1" w:lastColumn="0" w:noHBand="0" w:noVBand="1"/>
      </w:tblPr>
      <w:tblGrid>
        <w:gridCol w:w="1345"/>
        <w:gridCol w:w="4590"/>
        <w:gridCol w:w="4230"/>
      </w:tblGrid>
      <w:tr w:rsidR="00814A40" w:rsidRPr="00981FCD" w14:paraId="46277534" w14:textId="77777777" w:rsidTr="00F56B7F">
        <w:trPr>
          <w:cantSplit/>
          <w:trHeight w:val="300"/>
          <w:tblHeader/>
        </w:trPr>
        <w:tc>
          <w:tcPr>
            <w:tcW w:w="13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noWrap/>
            <w:vAlign w:val="center"/>
            <w:hideMark/>
          </w:tcPr>
          <w:p w14:paraId="0F445D9F" w14:textId="77777777" w:rsidR="00814A40" w:rsidRPr="00981FCD" w:rsidRDefault="00814A40" w:rsidP="007118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81FC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Number</w:t>
            </w:r>
          </w:p>
        </w:tc>
        <w:tc>
          <w:tcPr>
            <w:tcW w:w="4590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  <w:hideMark/>
          </w:tcPr>
          <w:p w14:paraId="4CC84B24" w14:textId="5A927AD9" w:rsidR="00814A40" w:rsidRPr="00981FCD" w:rsidRDefault="009C774E" w:rsidP="007118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Artifact</w:t>
            </w:r>
          </w:p>
        </w:tc>
        <w:tc>
          <w:tcPr>
            <w:tcW w:w="4230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  <w:hideMark/>
          </w:tcPr>
          <w:p w14:paraId="3AF78EA0" w14:textId="77777777" w:rsidR="00814A40" w:rsidRPr="00981FCD" w:rsidRDefault="00814A40" w:rsidP="007118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81FC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Source</w:t>
            </w:r>
          </w:p>
        </w:tc>
      </w:tr>
      <w:tr w:rsidR="00814A40" w:rsidRPr="00981FCD" w14:paraId="673DAB05" w14:textId="77777777" w:rsidTr="00F56B7F">
        <w:trPr>
          <w:cantSplit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1F2"/>
            <w:noWrap/>
            <w:vAlign w:val="center"/>
            <w:hideMark/>
          </w:tcPr>
          <w:p w14:paraId="3B54CA65" w14:textId="666C77D6" w:rsidR="00814A40" w:rsidRPr="00981FCD" w:rsidRDefault="00814A40" w:rsidP="007118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ICI</w:t>
            </w:r>
            <w:r w:rsidRPr="00981F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-0</w:t>
            </w:r>
            <w:r w:rsidR="00DF6B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Pr="00981F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-Q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E1F2"/>
            <w:vAlign w:val="center"/>
            <w:hideMark/>
          </w:tcPr>
          <w:p w14:paraId="3EE54953" w14:textId="6FF5D460" w:rsidR="00814A40" w:rsidRDefault="009C774E" w:rsidP="00711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Instance Reports</w:t>
            </w:r>
            <w:r w:rsidR="00284B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(for each instance)</w:t>
            </w:r>
          </w:p>
          <w:p w14:paraId="19E25884" w14:textId="77777777" w:rsidR="0003172C" w:rsidRDefault="0003172C" w:rsidP="00711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D3ADDAD" w14:textId="77777777" w:rsidR="00814A40" w:rsidRPr="00981FCD" w:rsidRDefault="00814A40" w:rsidP="00711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E1F2"/>
            <w:vAlign w:val="center"/>
            <w:hideMark/>
          </w:tcPr>
          <w:p w14:paraId="56571E99" w14:textId="3730C018" w:rsidR="00814A40" w:rsidRPr="00981FCD" w:rsidRDefault="001C2864" w:rsidP="00711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w:anchor="_Instance_and_Installation" w:history="1">
              <w:r w:rsidRPr="001C2864">
                <w:rPr>
                  <w:rStyle w:val="Hyperlink"/>
                  <w:rFonts w:ascii="Calibri" w:hAnsi="Calibri" w:cs="Calibri"/>
                  <w:sz w:val="22"/>
                  <w:szCs w:val="22"/>
                </w:rPr>
                <w:t>Instance and Installation Reports</w:t>
              </w:r>
            </w:hyperlink>
          </w:p>
        </w:tc>
      </w:tr>
      <w:tr w:rsidR="00814A40" w:rsidRPr="00981FCD" w14:paraId="7A8E1DCC" w14:textId="77777777" w:rsidTr="00F56B7F">
        <w:trPr>
          <w:cantSplit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1F2"/>
            <w:noWrap/>
            <w:vAlign w:val="center"/>
            <w:hideMark/>
          </w:tcPr>
          <w:p w14:paraId="69DA6C0F" w14:textId="6F0180CA" w:rsidR="00814A40" w:rsidRPr="00981FCD" w:rsidRDefault="00814A40" w:rsidP="007118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ICI</w:t>
            </w:r>
            <w:r w:rsidRPr="00981F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-0</w:t>
            </w:r>
            <w:r w:rsidR="00DF6B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Pr="00981F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-Q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E1F2"/>
            <w:vAlign w:val="center"/>
            <w:hideMark/>
          </w:tcPr>
          <w:p w14:paraId="69F34048" w14:textId="24FA3EAA" w:rsidR="00814A40" w:rsidRDefault="00284B01" w:rsidP="00711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Installation Report</w:t>
            </w:r>
            <w:r w:rsidR="005A2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626CFFFF" w14:textId="77777777" w:rsidR="0003172C" w:rsidRDefault="0003172C" w:rsidP="00711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B7074FB" w14:textId="44862982" w:rsidR="000C6918" w:rsidRPr="00981FCD" w:rsidRDefault="000C6918" w:rsidP="00711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E1F2"/>
            <w:vAlign w:val="center"/>
            <w:hideMark/>
          </w:tcPr>
          <w:p w14:paraId="2444B2DA" w14:textId="64461795" w:rsidR="00814A40" w:rsidRPr="00981FCD" w:rsidRDefault="001C2864" w:rsidP="00711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w:anchor="_Instance_and_Installation" w:history="1">
              <w:r w:rsidRPr="001C2864">
                <w:rPr>
                  <w:rStyle w:val="Hyperlink"/>
                  <w:rFonts w:ascii="Calibri" w:hAnsi="Calibri" w:cs="Calibri"/>
                  <w:sz w:val="22"/>
                  <w:szCs w:val="22"/>
                </w:rPr>
                <w:t>Instance and Installation Reports</w:t>
              </w:r>
            </w:hyperlink>
          </w:p>
        </w:tc>
      </w:tr>
    </w:tbl>
    <w:p w14:paraId="0CFD8BE6" w14:textId="23B22181" w:rsidR="003776B5" w:rsidRDefault="003776B5" w:rsidP="003C0475"/>
    <w:p w14:paraId="02017BF7" w14:textId="603D1555" w:rsidR="00AD02AE" w:rsidRDefault="00AD02AE" w:rsidP="003C0475">
      <w:r>
        <w:t xml:space="preserve">Provide Instance and Installation Reports. </w:t>
      </w:r>
    </w:p>
    <w:p w14:paraId="28CBEB99" w14:textId="77777777" w:rsidR="001365A9" w:rsidRDefault="001365A9" w:rsidP="003C0475"/>
    <w:p w14:paraId="3ABFA264" w14:textId="7A2FADDB" w:rsidR="00862894" w:rsidRDefault="001C5168" w:rsidP="00862894">
      <w:pPr>
        <w:pStyle w:val="Heading1"/>
      </w:pPr>
      <w:bookmarkStart w:id="2" w:name="_Toc71122254"/>
      <w:r>
        <w:t>Instance Review</w:t>
      </w:r>
      <w:bookmarkEnd w:id="2"/>
    </w:p>
    <w:p w14:paraId="2A6E84E5" w14:textId="77777777" w:rsidR="001C5168" w:rsidRPr="001C5168" w:rsidRDefault="001C5168" w:rsidP="001C5168"/>
    <w:p w14:paraId="05FA4FBD" w14:textId="490527B1" w:rsidR="00E3794C" w:rsidRPr="00F75136" w:rsidRDefault="00E3794C" w:rsidP="008E5A37">
      <w:pPr>
        <w:pStyle w:val="Heading2"/>
      </w:pPr>
      <w:bookmarkStart w:id="3" w:name="_Toc71122256"/>
      <w:r w:rsidRPr="00F75136">
        <w:t>User Management</w:t>
      </w:r>
      <w:bookmarkEnd w:id="3"/>
      <w:r w:rsidR="00AD02AE">
        <w:t xml:space="preserve"> and Access</w:t>
      </w:r>
    </w:p>
    <w:p w14:paraId="7EA0982A" w14:textId="20B26170" w:rsidR="00E3794C" w:rsidRPr="00F75136" w:rsidRDefault="00E3794C" w:rsidP="00E3794C"/>
    <w:tbl>
      <w:tblPr>
        <w:tblW w:w="10165" w:type="dxa"/>
        <w:tblLook w:val="04A0" w:firstRow="1" w:lastRow="0" w:firstColumn="1" w:lastColumn="0" w:noHBand="0" w:noVBand="1"/>
      </w:tblPr>
      <w:tblGrid>
        <w:gridCol w:w="1345"/>
        <w:gridCol w:w="5670"/>
        <w:gridCol w:w="3150"/>
      </w:tblGrid>
      <w:tr w:rsidR="005445BA" w:rsidRPr="00981FCD" w14:paraId="3DA088BD" w14:textId="77777777" w:rsidTr="00F56B7F">
        <w:trPr>
          <w:cantSplit/>
          <w:trHeight w:val="300"/>
          <w:tblHeader/>
        </w:trPr>
        <w:tc>
          <w:tcPr>
            <w:tcW w:w="13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noWrap/>
            <w:vAlign w:val="center"/>
            <w:hideMark/>
          </w:tcPr>
          <w:p w14:paraId="5B3B723C" w14:textId="77777777" w:rsidR="005445BA" w:rsidRPr="00981FCD" w:rsidRDefault="005445BA" w:rsidP="00981F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81FC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Number</w:t>
            </w:r>
          </w:p>
        </w:tc>
        <w:tc>
          <w:tcPr>
            <w:tcW w:w="5670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  <w:hideMark/>
          </w:tcPr>
          <w:p w14:paraId="129A4F6D" w14:textId="77777777" w:rsidR="005445BA" w:rsidRPr="00981FCD" w:rsidRDefault="005445BA" w:rsidP="00981F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81FC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Question</w:t>
            </w:r>
          </w:p>
        </w:tc>
        <w:tc>
          <w:tcPr>
            <w:tcW w:w="3150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  <w:hideMark/>
          </w:tcPr>
          <w:p w14:paraId="44E5C417" w14:textId="77777777" w:rsidR="005445BA" w:rsidRPr="00981FCD" w:rsidRDefault="005445BA" w:rsidP="00981F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81FC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Source</w:t>
            </w:r>
          </w:p>
        </w:tc>
      </w:tr>
      <w:tr w:rsidR="005445BA" w:rsidRPr="00981FCD" w14:paraId="37026A7C" w14:textId="77777777" w:rsidTr="00F56B7F">
        <w:trPr>
          <w:cantSplit/>
          <w:trHeight w:val="60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1F2"/>
            <w:noWrap/>
            <w:vAlign w:val="center"/>
            <w:hideMark/>
          </w:tcPr>
          <w:p w14:paraId="52AA8118" w14:textId="77777777" w:rsidR="005445BA" w:rsidRPr="00981FCD" w:rsidRDefault="005445BA" w:rsidP="00981F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1F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UMT-04-Q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E1F2"/>
            <w:hideMark/>
          </w:tcPr>
          <w:p w14:paraId="722745AA" w14:textId="77777777" w:rsidR="005445BA" w:rsidRDefault="005445BA" w:rsidP="00EE64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FCD">
              <w:rPr>
                <w:rFonts w:ascii="Calibri" w:hAnsi="Calibri" w:cs="Calibri"/>
                <w:color w:val="000000"/>
                <w:sz w:val="22"/>
                <w:szCs w:val="22"/>
              </w:rPr>
              <w:t>If using Single Sign-</w:t>
            </w:r>
            <w:proofErr w:type="gramStart"/>
            <w:r w:rsidRPr="00981FCD">
              <w:rPr>
                <w:rFonts w:ascii="Calibri" w:hAnsi="Calibri" w:cs="Calibri"/>
                <w:color w:val="000000"/>
                <w:sz w:val="22"/>
                <w:szCs w:val="22"/>
              </w:rPr>
              <w:t>On</w:t>
            </w:r>
            <w:proofErr w:type="gramEnd"/>
            <w:r w:rsidRPr="00981F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please specify type: </w:t>
            </w:r>
          </w:p>
          <w:p w14:paraId="67A883B1" w14:textId="77777777" w:rsidR="005445BA" w:rsidRPr="001C1CC6" w:rsidRDefault="005445BA" w:rsidP="00EE64BA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1CC6">
              <w:rPr>
                <w:rFonts w:ascii="Calibri" w:hAnsi="Calibri" w:cs="Calibri"/>
                <w:color w:val="000000"/>
                <w:sz w:val="22"/>
                <w:szCs w:val="22"/>
              </w:rPr>
              <w:t>Windows Authentication</w:t>
            </w:r>
          </w:p>
          <w:p w14:paraId="46D0FDBC" w14:textId="77777777" w:rsidR="005445BA" w:rsidRPr="001C1CC6" w:rsidRDefault="005445BA" w:rsidP="00EE64BA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1CC6">
              <w:rPr>
                <w:rFonts w:ascii="Calibri" w:hAnsi="Calibri" w:cs="Calibri"/>
                <w:color w:val="000000"/>
                <w:sz w:val="22"/>
                <w:szCs w:val="22"/>
              </w:rPr>
              <w:t>Header Parameter</w:t>
            </w:r>
          </w:p>
          <w:p w14:paraId="5AA2E65E" w14:textId="77777777" w:rsidR="005445BA" w:rsidRPr="001C1CC6" w:rsidRDefault="005445BA" w:rsidP="00EE64BA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1CC6">
              <w:rPr>
                <w:rFonts w:ascii="Calibri" w:hAnsi="Calibri" w:cs="Calibri"/>
                <w:color w:val="000000"/>
                <w:sz w:val="22"/>
                <w:szCs w:val="22"/>
              </w:rPr>
              <w:t>Federated</w:t>
            </w:r>
          </w:p>
          <w:p w14:paraId="366C9285" w14:textId="77777777" w:rsidR="005445BA" w:rsidRPr="001C1CC6" w:rsidRDefault="005445BA" w:rsidP="00EE64BA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1CC6">
              <w:rPr>
                <w:rFonts w:ascii="Calibri" w:hAnsi="Calibri" w:cs="Calibri"/>
                <w:color w:val="000000"/>
                <w:sz w:val="22"/>
                <w:szCs w:val="22"/>
              </w:rPr>
              <w:t>SAML</w:t>
            </w:r>
          </w:p>
          <w:p w14:paraId="7E3DC125" w14:textId="77777777" w:rsidR="005445BA" w:rsidRDefault="005445BA" w:rsidP="00981F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2279790" w14:textId="77777777" w:rsidR="005445BA" w:rsidRPr="00981FCD" w:rsidRDefault="005445BA" w:rsidP="00981F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E1F2"/>
            <w:vAlign w:val="center"/>
            <w:hideMark/>
          </w:tcPr>
          <w:p w14:paraId="63EE312C" w14:textId="77777777" w:rsidR="005445BA" w:rsidRDefault="005445BA" w:rsidP="00981F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Reported by Client</w:t>
            </w:r>
            <w:r w:rsidRPr="00981F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43E15839" w14:textId="77777777" w:rsidR="005445BA" w:rsidRPr="00981FCD" w:rsidRDefault="005445BA" w:rsidP="00981F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FCD">
              <w:rPr>
                <w:rFonts w:ascii="Calibri" w:hAnsi="Calibri" w:cs="Calibri"/>
                <w:color w:val="000000"/>
                <w:sz w:val="22"/>
                <w:szCs w:val="22"/>
              </w:rPr>
              <w:t>ACP | Instance | Single-Sign-on</w:t>
            </w:r>
          </w:p>
        </w:tc>
      </w:tr>
      <w:tr w:rsidR="005445BA" w:rsidRPr="00981FCD" w14:paraId="7E5CB01F" w14:textId="77777777" w:rsidTr="00F56B7F">
        <w:trPr>
          <w:cantSplit/>
          <w:trHeight w:val="60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center"/>
            <w:hideMark/>
          </w:tcPr>
          <w:p w14:paraId="72BBE079" w14:textId="77777777" w:rsidR="005445BA" w:rsidRPr="00981FCD" w:rsidRDefault="005445BA" w:rsidP="00981F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1F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UMT-04-R</w:t>
            </w:r>
          </w:p>
        </w:tc>
        <w:tc>
          <w:tcPr>
            <w:tcW w:w="882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hideMark/>
          </w:tcPr>
          <w:p w14:paraId="2C9F8276" w14:textId="77777777" w:rsidR="005445BA" w:rsidRPr="00981FCD" w:rsidRDefault="005445BA" w:rsidP="00F56B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45BA" w:rsidRPr="00981FCD" w14:paraId="19B7C0A4" w14:textId="77777777" w:rsidTr="004B58B9">
        <w:trPr>
          <w:cantSplit/>
          <w:trHeight w:val="60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1F2"/>
            <w:noWrap/>
            <w:vAlign w:val="center"/>
            <w:hideMark/>
          </w:tcPr>
          <w:p w14:paraId="44DD8B80" w14:textId="77777777" w:rsidR="005445BA" w:rsidRPr="00981FCD" w:rsidRDefault="005445BA" w:rsidP="004B58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1F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UMT-05-Q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E1F2"/>
            <w:hideMark/>
          </w:tcPr>
          <w:p w14:paraId="023D7942" w14:textId="2F768019" w:rsidR="005445BA" w:rsidRDefault="005445BA" w:rsidP="004B5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FCD">
              <w:rPr>
                <w:rFonts w:ascii="Calibri" w:hAnsi="Calibri" w:cs="Calibri"/>
                <w:color w:val="000000"/>
                <w:sz w:val="22"/>
                <w:szCs w:val="22"/>
              </w:rPr>
              <w:t>If not using Federated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 SAML</w:t>
            </w:r>
            <w:r w:rsidRPr="00981F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is your organization able to </w:t>
            </w:r>
            <w:r w:rsidR="00AD02A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leverage an Identity Provider </w:t>
            </w:r>
            <w:r w:rsidRPr="00981FCD">
              <w:rPr>
                <w:rFonts w:ascii="Calibri" w:hAnsi="Calibri" w:cs="Calibri"/>
                <w:color w:val="000000"/>
                <w:sz w:val="22"/>
                <w:szCs w:val="22"/>
              </w:rPr>
              <w:t>using SAMLv2?</w:t>
            </w:r>
          </w:p>
          <w:p w14:paraId="0B617E98" w14:textId="77777777" w:rsidR="005445BA" w:rsidRDefault="005445BA" w:rsidP="004B5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64247BE" w14:textId="77777777" w:rsidR="005445BA" w:rsidRPr="00981FCD" w:rsidRDefault="005445BA" w:rsidP="004B5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E1F2"/>
            <w:vAlign w:val="center"/>
            <w:hideMark/>
          </w:tcPr>
          <w:p w14:paraId="27C7092D" w14:textId="77777777" w:rsidR="005445BA" w:rsidRPr="00981FCD" w:rsidRDefault="005445BA" w:rsidP="004B5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Reported by Client</w:t>
            </w:r>
          </w:p>
        </w:tc>
      </w:tr>
      <w:tr w:rsidR="005445BA" w:rsidRPr="00981FCD" w14:paraId="79716716" w14:textId="77777777" w:rsidTr="004B58B9">
        <w:trPr>
          <w:cantSplit/>
          <w:trHeight w:val="60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center"/>
            <w:hideMark/>
          </w:tcPr>
          <w:p w14:paraId="39661D62" w14:textId="77777777" w:rsidR="005445BA" w:rsidRPr="00981FCD" w:rsidRDefault="005445BA" w:rsidP="004B58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1F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UMT-05-R</w:t>
            </w:r>
          </w:p>
        </w:tc>
        <w:tc>
          <w:tcPr>
            <w:tcW w:w="882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hideMark/>
          </w:tcPr>
          <w:p w14:paraId="1D820F39" w14:textId="77777777" w:rsidR="005445BA" w:rsidRDefault="005445BA" w:rsidP="004B5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18EB049" w14:textId="77777777" w:rsidR="005445BA" w:rsidRDefault="005445BA" w:rsidP="004B5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A0DAB4B" w14:textId="77777777" w:rsidR="005445BA" w:rsidRPr="00981FCD" w:rsidRDefault="005445BA" w:rsidP="004B5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F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45BA" w:rsidRPr="00981FCD" w14:paraId="470343C1" w14:textId="77777777" w:rsidTr="004B58B9">
        <w:trPr>
          <w:cantSplit/>
          <w:trHeight w:val="60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1F2"/>
            <w:noWrap/>
            <w:vAlign w:val="center"/>
            <w:hideMark/>
          </w:tcPr>
          <w:p w14:paraId="0E8CA72A" w14:textId="77777777" w:rsidR="005445BA" w:rsidRPr="00981FCD" w:rsidRDefault="005445BA" w:rsidP="004B58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1F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UMT-06-Q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E1F2"/>
            <w:hideMark/>
          </w:tcPr>
          <w:p w14:paraId="44F5A696" w14:textId="1F682BC0" w:rsidR="005445BA" w:rsidRDefault="005445BA" w:rsidP="004B5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F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What federated Identity Provider (IdP) do you </w:t>
            </w:r>
            <w:r w:rsidR="00AD02AE">
              <w:rPr>
                <w:rFonts w:ascii="Calibri" w:hAnsi="Calibri" w:cs="Calibri"/>
                <w:color w:val="000000"/>
                <w:sz w:val="22"/>
                <w:szCs w:val="22"/>
              </w:rPr>
              <w:t>leverage</w:t>
            </w:r>
            <w:r w:rsidRPr="00981FCD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  <w:p w14:paraId="1F04A867" w14:textId="77777777" w:rsidR="005445BA" w:rsidRPr="00981FCD" w:rsidRDefault="005445BA" w:rsidP="004B5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E1F2"/>
            <w:vAlign w:val="center"/>
            <w:hideMark/>
          </w:tcPr>
          <w:p w14:paraId="10BD3E14" w14:textId="77777777" w:rsidR="005445BA" w:rsidRPr="00981FCD" w:rsidRDefault="005445BA" w:rsidP="004B5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Reported by Client</w:t>
            </w:r>
          </w:p>
        </w:tc>
      </w:tr>
      <w:tr w:rsidR="005445BA" w:rsidRPr="00981FCD" w14:paraId="4EFDD51E" w14:textId="77777777" w:rsidTr="004B58B9">
        <w:trPr>
          <w:cantSplit/>
          <w:trHeight w:val="60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center"/>
            <w:hideMark/>
          </w:tcPr>
          <w:p w14:paraId="634B2FAF" w14:textId="77777777" w:rsidR="005445BA" w:rsidRPr="00981FCD" w:rsidRDefault="005445BA" w:rsidP="004B58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1F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UMT-06-R</w:t>
            </w:r>
          </w:p>
        </w:tc>
        <w:tc>
          <w:tcPr>
            <w:tcW w:w="882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hideMark/>
          </w:tcPr>
          <w:p w14:paraId="56712DFB" w14:textId="7F5C29E3" w:rsidR="005445BA" w:rsidRPr="00981FCD" w:rsidRDefault="005445BA" w:rsidP="004B58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5F06" w:rsidRPr="00981FCD" w14:paraId="58536EB7" w14:textId="77777777" w:rsidTr="006A689F">
        <w:trPr>
          <w:cantSplit/>
          <w:trHeight w:val="60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1F2"/>
            <w:noWrap/>
            <w:vAlign w:val="center"/>
            <w:hideMark/>
          </w:tcPr>
          <w:p w14:paraId="2CABE804" w14:textId="0EF89958" w:rsidR="00635F06" w:rsidRPr="00981FCD" w:rsidRDefault="00635F06" w:rsidP="006A68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1F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UMT-0</w:t>
            </w:r>
            <w:r w:rsidR="00AA2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  <w:r w:rsidRPr="00981F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-Q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E1F2"/>
            <w:hideMark/>
          </w:tcPr>
          <w:p w14:paraId="59F0BAD7" w14:textId="3684777B" w:rsidR="00635F06" w:rsidRDefault="00635F06" w:rsidP="006A68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Are you using the LDAP </w:t>
            </w:r>
            <w:r w:rsidR="003574FA">
              <w:rPr>
                <w:rFonts w:ascii="Calibri" w:hAnsi="Calibri" w:cs="Calibri"/>
                <w:color w:val="000000"/>
                <w:sz w:val="22"/>
                <w:szCs w:val="22"/>
              </w:rPr>
              <w:t>Synchronization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Service? </w:t>
            </w:r>
          </w:p>
          <w:p w14:paraId="76CBD641" w14:textId="34067506" w:rsidR="00635F06" w:rsidRDefault="00635F06" w:rsidP="006A68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so, are you synchronizing Groups as well?</w:t>
            </w:r>
          </w:p>
          <w:p w14:paraId="033CBEB3" w14:textId="77777777" w:rsidR="00635F06" w:rsidRDefault="00635F06" w:rsidP="006A68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C6C7E6B" w14:textId="77777777" w:rsidR="00635F06" w:rsidRPr="00981FCD" w:rsidRDefault="00635F06" w:rsidP="006A68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E1F2"/>
            <w:vAlign w:val="center"/>
            <w:hideMark/>
          </w:tcPr>
          <w:p w14:paraId="793A9AD9" w14:textId="77777777" w:rsidR="00635F06" w:rsidRPr="00981FCD" w:rsidRDefault="00635F06" w:rsidP="006A68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Reported by Client</w:t>
            </w:r>
          </w:p>
        </w:tc>
      </w:tr>
      <w:tr w:rsidR="00635F06" w:rsidRPr="00981FCD" w14:paraId="5F21D044" w14:textId="77777777" w:rsidTr="006A689F">
        <w:trPr>
          <w:cantSplit/>
          <w:trHeight w:val="60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center"/>
            <w:hideMark/>
          </w:tcPr>
          <w:p w14:paraId="13CB544D" w14:textId="65AF4EEE" w:rsidR="00635F06" w:rsidRPr="00981FCD" w:rsidRDefault="00635F06" w:rsidP="006A68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1F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UMT-0</w:t>
            </w:r>
            <w:r w:rsidR="00AA2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  <w:r w:rsidRPr="00981F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-R</w:t>
            </w:r>
          </w:p>
        </w:tc>
        <w:tc>
          <w:tcPr>
            <w:tcW w:w="882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hideMark/>
          </w:tcPr>
          <w:p w14:paraId="7A6DBE13" w14:textId="77777777" w:rsidR="00635F06" w:rsidRPr="00981FCD" w:rsidRDefault="00635F06" w:rsidP="006A68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F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650D6D5" w14:textId="77777777" w:rsidR="00981FCD" w:rsidRPr="008E5A37" w:rsidRDefault="00981FCD" w:rsidP="00E3794C"/>
    <w:p w14:paraId="3AB1BAA5" w14:textId="1DFE53F2" w:rsidR="00A41ECB" w:rsidRPr="008E5A37" w:rsidRDefault="00AA225A" w:rsidP="00A41ECB">
      <w:pPr>
        <w:pStyle w:val="Heading2"/>
      </w:pPr>
      <w:bookmarkStart w:id="4" w:name="_Toc71122257"/>
      <w:r>
        <w:t xml:space="preserve">Optional Environment </w:t>
      </w:r>
      <w:r w:rsidR="00A41ECB" w:rsidRPr="008E5A37">
        <w:t>Configuration</w:t>
      </w:r>
      <w:bookmarkEnd w:id="4"/>
    </w:p>
    <w:p w14:paraId="4F522016" w14:textId="77777777" w:rsidR="00A41ECB" w:rsidRPr="008E5A37" w:rsidRDefault="00A41ECB" w:rsidP="00A41ECB"/>
    <w:tbl>
      <w:tblPr>
        <w:tblW w:w="10075" w:type="dxa"/>
        <w:tblLook w:val="04A0" w:firstRow="1" w:lastRow="0" w:firstColumn="1" w:lastColumn="0" w:noHBand="0" w:noVBand="1"/>
      </w:tblPr>
      <w:tblGrid>
        <w:gridCol w:w="1345"/>
        <w:gridCol w:w="5670"/>
        <w:gridCol w:w="3060"/>
      </w:tblGrid>
      <w:tr w:rsidR="00DB5B39" w:rsidRPr="00006343" w14:paraId="569DEE09" w14:textId="77777777" w:rsidTr="006A0025">
        <w:trPr>
          <w:cantSplit/>
          <w:trHeight w:val="300"/>
          <w:tblHeader/>
        </w:trPr>
        <w:tc>
          <w:tcPr>
            <w:tcW w:w="13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4472C4" w:fill="4472C4"/>
            <w:noWrap/>
            <w:vAlign w:val="center"/>
            <w:hideMark/>
          </w:tcPr>
          <w:p w14:paraId="6F357EC6" w14:textId="77777777" w:rsidR="00DB5B39" w:rsidRPr="00006343" w:rsidRDefault="00DB5B39" w:rsidP="001B05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00634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Number</w:t>
            </w:r>
          </w:p>
        </w:tc>
        <w:tc>
          <w:tcPr>
            <w:tcW w:w="5670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4472C4" w:fill="4472C4"/>
            <w:vAlign w:val="center"/>
            <w:hideMark/>
          </w:tcPr>
          <w:p w14:paraId="724D62B2" w14:textId="77777777" w:rsidR="00DB5B39" w:rsidRPr="00006343" w:rsidRDefault="00DB5B39" w:rsidP="001B05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00634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Question</w:t>
            </w:r>
          </w:p>
        </w:tc>
        <w:tc>
          <w:tcPr>
            <w:tcW w:w="3060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4472C4" w:fill="4472C4"/>
            <w:vAlign w:val="center"/>
            <w:hideMark/>
          </w:tcPr>
          <w:p w14:paraId="1DD02EBE" w14:textId="77777777" w:rsidR="00DB5B39" w:rsidRPr="00006343" w:rsidRDefault="00DB5B39" w:rsidP="001B05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00634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Source</w:t>
            </w:r>
          </w:p>
        </w:tc>
      </w:tr>
      <w:tr w:rsidR="00DB5B39" w:rsidRPr="005B7937" w14:paraId="04D4822E" w14:textId="77777777" w:rsidTr="006A0025">
        <w:trPr>
          <w:cantSplit/>
          <w:trHeight w:val="60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03C1C642" w14:textId="77777777" w:rsidR="00DB5B39" w:rsidRPr="005B7937" w:rsidRDefault="00DB5B39" w:rsidP="005B79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79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APC-03-Q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hideMark/>
          </w:tcPr>
          <w:p w14:paraId="6A1D4805" w14:textId="115EC3F5" w:rsidR="00DB5B39" w:rsidRPr="00635F06" w:rsidRDefault="00AA225A" w:rsidP="005B79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color w:val="000000"/>
                <w:sz w:val="22"/>
                <w:szCs w:val="22"/>
              </w:rPr>
              <w:t>Are you using field level encryption?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(Enabled in Archer Control Panel)</w:t>
            </w:r>
          </w:p>
          <w:p w14:paraId="0060E51A" w14:textId="77777777" w:rsidR="00DB5B39" w:rsidRDefault="00DB5B39" w:rsidP="005B79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041BE89" w14:textId="77777777" w:rsidR="00DB5B39" w:rsidRPr="005B7937" w:rsidRDefault="00DB5B39" w:rsidP="005B79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4811" w14:textId="77777777" w:rsidR="00DB5B39" w:rsidRPr="005B7937" w:rsidRDefault="00DB5B39" w:rsidP="005B79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Reported by Client</w:t>
            </w:r>
          </w:p>
        </w:tc>
      </w:tr>
      <w:tr w:rsidR="00DB5B39" w:rsidRPr="005B7937" w14:paraId="3179A1A4" w14:textId="77777777" w:rsidTr="006A0025">
        <w:trPr>
          <w:cantSplit/>
          <w:trHeight w:val="60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center"/>
            <w:hideMark/>
          </w:tcPr>
          <w:p w14:paraId="6792D58E" w14:textId="77777777" w:rsidR="00DB5B39" w:rsidRPr="005B7937" w:rsidRDefault="00DB5B39" w:rsidP="005B79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B79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APC-03-R</w:t>
            </w:r>
          </w:p>
        </w:tc>
        <w:tc>
          <w:tcPr>
            <w:tcW w:w="873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hideMark/>
          </w:tcPr>
          <w:p w14:paraId="0717A74B" w14:textId="77777777" w:rsidR="00DB5B39" w:rsidRPr="005B7937" w:rsidRDefault="00DB5B39" w:rsidP="00EC72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793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B5B39" w:rsidRPr="00006343" w14:paraId="35E5B5CD" w14:textId="77777777" w:rsidTr="006A0025">
        <w:trPr>
          <w:cantSplit/>
          <w:trHeight w:val="60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223AEFAA" w14:textId="77777777" w:rsidR="00DB5B39" w:rsidRPr="00006343" w:rsidRDefault="00DB5B39" w:rsidP="002B5E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APC-04-Q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hideMark/>
          </w:tcPr>
          <w:p w14:paraId="2199A0E3" w14:textId="7E0B66CF" w:rsidR="00DB5B39" w:rsidRDefault="00AA225A" w:rsidP="002B5E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using field level encryption, how many fields across how many applications (including questionnaires) are being encrypted?</w:t>
            </w:r>
          </w:p>
          <w:p w14:paraId="1DBDD984" w14:textId="77777777" w:rsidR="00DB5B39" w:rsidRPr="00006343" w:rsidRDefault="00DB5B39" w:rsidP="002B5E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6782" w14:textId="77777777" w:rsidR="00DB5B39" w:rsidRPr="00006343" w:rsidRDefault="00DB5B39" w:rsidP="002B5E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Reported by Client</w:t>
            </w:r>
          </w:p>
        </w:tc>
      </w:tr>
      <w:tr w:rsidR="00DB5B39" w:rsidRPr="00006343" w14:paraId="37E35827" w14:textId="77777777" w:rsidTr="006A0025">
        <w:trPr>
          <w:cantSplit/>
          <w:trHeight w:val="60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center"/>
            <w:hideMark/>
          </w:tcPr>
          <w:p w14:paraId="487C4F91" w14:textId="77777777" w:rsidR="00DB5B39" w:rsidRPr="00006343" w:rsidRDefault="00DB5B39" w:rsidP="002B5E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APC-04-R</w:t>
            </w:r>
          </w:p>
        </w:tc>
        <w:tc>
          <w:tcPr>
            <w:tcW w:w="873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hideMark/>
          </w:tcPr>
          <w:p w14:paraId="64053C33" w14:textId="77777777" w:rsidR="00DB5B39" w:rsidRPr="00006343" w:rsidRDefault="00DB5B39" w:rsidP="002B5E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19F3BC8" w14:textId="13350989" w:rsidR="00006343" w:rsidRDefault="00006343" w:rsidP="003403CB"/>
    <w:p w14:paraId="56F1D10B" w14:textId="080C028F" w:rsidR="008E5A37" w:rsidRPr="008E5A37" w:rsidRDefault="008E5A37" w:rsidP="008E5A37">
      <w:pPr>
        <w:pStyle w:val="Heading2"/>
      </w:pPr>
      <w:bookmarkStart w:id="5" w:name="_Toc71122258"/>
      <w:r w:rsidRPr="008E5A37">
        <w:t>Integrations</w:t>
      </w:r>
      <w:bookmarkEnd w:id="5"/>
    </w:p>
    <w:p w14:paraId="15ED6DBD" w14:textId="77777777" w:rsidR="008E5A37" w:rsidRPr="008E5A37" w:rsidRDefault="008E5A37" w:rsidP="008E5A37"/>
    <w:tbl>
      <w:tblPr>
        <w:tblW w:w="9895" w:type="dxa"/>
        <w:tblLook w:val="04A0" w:firstRow="1" w:lastRow="0" w:firstColumn="1" w:lastColumn="0" w:noHBand="0" w:noVBand="1"/>
      </w:tblPr>
      <w:tblGrid>
        <w:gridCol w:w="1345"/>
        <w:gridCol w:w="6097"/>
        <w:gridCol w:w="2453"/>
      </w:tblGrid>
      <w:tr w:rsidR="00DB5B39" w:rsidRPr="0095060D" w14:paraId="7F6435B5" w14:textId="77777777" w:rsidTr="005A252B">
        <w:trPr>
          <w:cantSplit/>
          <w:trHeight w:val="300"/>
          <w:tblHeader/>
        </w:trPr>
        <w:tc>
          <w:tcPr>
            <w:tcW w:w="13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4472C4" w:fill="4472C4"/>
            <w:noWrap/>
            <w:vAlign w:val="center"/>
            <w:hideMark/>
          </w:tcPr>
          <w:p w14:paraId="541AEA58" w14:textId="77777777" w:rsidR="00DB5B39" w:rsidRPr="0095060D" w:rsidRDefault="00DB5B39" w:rsidP="001B05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5060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Number</w:t>
            </w:r>
          </w:p>
        </w:tc>
        <w:tc>
          <w:tcPr>
            <w:tcW w:w="6097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4472C4" w:fill="4472C4"/>
            <w:vAlign w:val="center"/>
            <w:hideMark/>
          </w:tcPr>
          <w:p w14:paraId="279D061D" w14:textId="77777777" w:rsidR="00DB5B39" w:rsidRPr="0095060D" w:rsidRDefault="00DB5B39" w:rsidP="001B05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5060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Question</w:t>
            </w:r>
          </w:p>
        </w:tc>
        <w:tc>
          <w:tcPr>
            <w:tcW w:w="2453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4472C4" w:fill="4472C4"/>
            <w:vAlign w:val="center"/>
            <w:hideMark/>
          </w:tcPr>
          <w:p w14:paraId="4E005FB3" w14:textId="77777777" w:rsidR="00DB5B39" w:rsidRPr="0095060D" w:rsidRDefault="00DB5B39" w:rsidP="001B05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95060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Source</w:t>
            </w:r>
          </w:p>
        </w:tc>
      </w:tr>
      <w:tr w:rsidR="00DB5B39" w:rsidRPr="00006343" w14:paraId="26B854A0" w14:textId="77777777" w:rsidTr="005A252B">
        <w:trPr>
          <w:cantSplit/>
          <w:trHeight w:val="60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426D5F3C" w14:textId="77777777" w:rsidR="00DB5B39" w:rsidRPr="00006343" w:rsidRDefault="00DB5B39" w:rsidP="000063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ING-01-Q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hideMark/>
          </w:tcPr>
          <w:p w14:paraId="78EB4BA6" w14:textId="67CA6194" w:rsidR="00DB5B39" w:rsidRDefault="00DB5B39" w:rsidP="000063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general, h</w:t>
            </w:r>
            <w:r w:rsidRPr="00006343">
              <w:rPr>
                <w:rFonts w:ascii="Calibri" w:hAnsi="Calibri" w:cs="Calibri"/>
                <w:color w:val="000000"/>
                <w:sz w:val="22"/>
                <w:szCs w:val="22"/>
              </w:rPr>
              <w:t>ow many and what types of data feeds are in use?</w:t>
            </w:r>
          </w:p>
          <w:p w14:paraId="5A0E61D3" w14:textId="77777777" w:rsidR="006724F3" w:rsidRDefault="006724F3" w:rsidP="000063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5C20AC0" w14:textId="77777777" w:rsidR="00DB5B39" w:rsidRPr="00006343" w:rsidRDefault="00DB5B39" w:rsidP="000063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53DF" w14:textId="77777777" w:rsidR="00DB5B39" w:rsidRDefault="00DB5B39" w:rsidP="000063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Reported by Client</w:t>
            </w:r>
            <w:r w:rsidRPr="000063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3959B6C" w14:textId="23F1CF4A" w:rsidR="00DB5B39" w:rsidRDefault="00DB5B39" w:rsidP="000063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Instance </w:t>
            </w:r>
            <w:r w:rsidR="00AA22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Report </w:t>
            </w:r>
            <w:r w:rsidRPr="00006343">
              <w:rPr>
                <w:rFonts w:ascii="Calibri" w:hAnsi="Calibri" w:cs="Calibri"/>
                <w:color w:val="000000"/>
                <w:sz w:val="22"/>
                <w:szCs w:val="22"/>
              </w:rPr>
              <w:t>| Data Feed</w:t>
            </w:r>
            <w:r w:rsidR="00AA22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Configurations</w:t>
            </w:r>
          </w:p>
          <w:p w14:paraId="5655700C" w14:textId="6CDC1EC7" w:rsidR="006067A3" w:rsidRPr="00006343" w:rsidRDefault="006067A3" w:rsidP="000063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5B39" w:rsidRPr="00006343" w14:paraId="45E52E57" w14:textId="77777777" w:rsidTr="005A252B">
        <w:trPr>
          <w:cantSplit/>
          <w:trHeight w:val="60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center"/>
            <w:hideMark/>
          </w:tcPr>
          <w:p w14:paraId="089356EB" w14:textId="77777777" w:rsidR="00DB5B39" w:rsidRPr="00006343" w:rsidRDefault="00DB5B39" w:rsidP="000063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ING-01-R</w:t>
            </w:r>
          </w:p>
        </w:tc>
        <w:tc>
          <w:tcPr>
            <w:tcW w:w="855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hideMark/>
          </w:tcPr>
          <w:p w14:paraId="177A3237" w14:textId="77777777" w:rsidR="00DB5B39" w:rsidRPr="00006343" w:rsidRDefault="00DB5B39" w:rsidP="000063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225A" w:rsidRPr="00006343" w14:paraId="14AE6048" w14:textId="77777777" w:rsidTr="00EF5D6A">
        <w:trPr>
          <w:cantSplit/>
          <w:trHeight w:val="989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6EF9F745" w14:textId="77777777" w:rsidR="00AA225A" w:rsidRPr="00006343" w:rsidRDefault="00AA225A" w:rsidP="00EF5D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ING-02-Q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hideMark/>
          </w:tcPr>
          <w:p w14:paraId="068FFA85" w14:textId="77777777" w:rsidR="00AA225A" w:rsidRDefault="00AA225A" w:rsidP="00EF5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color w:val="000000"/>
                <w:sz w:val="22"/>
                <w:szCs w:val="22"/>
              </w:rPr>
              <w:t>Do you have any JavaScript Transporter data feeds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that were not provided by Archer</w:t>
            </w:r>
            <w:r w:rsidRPr="00006343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  <w:p w14:paraId="5C8A7BE2" w14:textId="77777777" w:rsidR="00AA225A" w:rsidRDefault="00AA225A" w:rsidP="00EF5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7BF7673" w14:textId="77777777" w:rsidR="00AA225A" w:rsidRPr="000F4536" w:rsidRDefault="00AA225A" w:rsidP="00EF5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0274" w14:textId="77777777" w:rsidR="00AA225A" w:rsidRDefault="00AA225A" w:rsidP="00EF5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Reported by Client</w:t>
            </w:r>
            <w:r w:rsidRPr="000063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27DAEC77" w14:textId="77777777" w:rsidR="00AA225A" w:rsidRPr="00006343" w:rsidRDefault="00AA225A" w:rsidP="00EF5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color w:val="000000"/>
                <w:sz w:val="22"/>
                <w:szCs w:val="22"/>
              </w:rPr>
              <w:t>Instance Report</w:t>
            </w:r>
          </w:p>
        </w:tc>
      </w:tr>
      <w:tr w:rsidR="00AA225A" w:rsidRPr="00006343" w14:paraId="3E2445C1" w14:textId="77777777" w:rsidTr="00EF5D6A">
        <w:trPr>
          <w:cantSplit/>
          <w:trHeight w:val="60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center"/>
            <w:hideMark/>
          </w:tcPr>
          <w:p w14:paraId="00B075D7" w14:textId="77777777" w:rsidR="00AA225A" w:rsidRPr="00006343" w:rsidRDefault="00AA225A" w:rsidP="00EF5D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ING-02-R</w:t>
            </w:r>
          </w:p>
        </w:tc>
        <w:tc>
          <w:tcPr>
            <w:tcW w:w="855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hideMark/>
          </w:tcPr>
          <w:p w14:paraId="0CA557C1" w14:textId="77777777" w:rsidR="00AA225A" w:rsidRPr="00006343" w:rsidRDefault="00AA225A" w:rsidP="00EF5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B5B39" w:rsidRPr="00006343" w14:paraId="6F000D94" w14:textId="77777777" w:rsidTr="005A252B">
        <w:trPr>
          <w:cantSplit/>
          <w:trHeight w:val="989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042F8897" w14:textId="39E5E654" w:rsidR="00DB5B39" w:rsidRPr="00006343" w:rsidRDefault="00DB5B39" w:rsidP="000063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ING-0</w:t>
            </w:r>
            <w:r w:rsidR="00AA2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Pr="000063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-Q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hideMark/>
          </w:tcPr>
          <w:p w14:paraId="2E97B930" w14:textId="788FF56F" w:rsidR="00DB5B39" w:rsidRPr="00AA225A" w:rsidRDefault="00AA225A" w:rsidP="000F4536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Are any of your Archer-to-Archer (Archer Web Services) transport data feeds set up as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Transport Only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(as opposed to </w:t>
            </w:r>
            <w:r w:rsidRPr="00AA225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Standard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2422C1B4" w14:textId="77777777" w:rsidR="00DB5B39" w:rsidRDefault="00DB5B39" w:rsidP="000F45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46DD5EE" w14:textId="77777777" w:rsidR="00DB5B39" w:rsidRPr="000F4536" w:rsidRDefault="00DB5B39" w:rsidP="000F45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E67F" w14:textId="3468439D" w:rsidR="00DB5B39" w:rsidRDefault="00DB5B39" w:rsidP="000063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Reported by Client</w:t>
            </w:r>
            <w:r w:rsidRPr="000063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A225A">
              <w:rPr>
                <w:rFonts w:ascii="Calibri" w:hAnsi="Calibri" w:cs="Calibri"/>
                <w:color w:val="000000"/>
                <w:sz w:val="22"/>
                <w:szCs w:val="22"/>
              </w:rPr>
              <w:t>|</w:t>
            </w:r>
          </w:p>
          <w:p w14:paraId="0AFB8A94" w14:textId="57A37264" w:rsidR="00DB5B39" w:rsidRPr="00006343" w:rsidRDefault="00AA225A" w:rsidP="000063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Data feed Configuration – </w:t>
            </w:r>
            <w:r w:rsidRPr="00AA225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General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tab</w:t>
            </w:r>
          </w:p>
        </w:tc>
      </w:tr>
      <w:tr w:rsidR="00DB5B39" w:rsidRPr="00006343" w14:paraId="5EF2F7DE" w14:textId="77777777" w:rsidTr="005A252B">
        <w:trPr>
          <w:cantSplit/>
          <w:trHeight w:val="60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center"/>
            <w:hideMark/>
          </w:tcPr>
          <w:p w14:paraId="7015E158" w14:textId="02DD8B08" w:rsidR="00DB5B39" w:rsidRPr="00006343" w:rsidRDefault="00DB5B39" w:rsidP="000063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ING-0</w:t>
            </w:r>
            <w:r w:rsidR="00AA2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Pr="000063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-R</w:t>
            </w:r>
          </w:p>
        </w:tc>
        <w:tc>
          <w:tcPr>
            <w:tcW w:w="855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hideMark/>
          </w:tcPr>
          <w:p w14:paraId="1272F378" w14:textId="77777777" w:rsidR="00DB5B39" w:rsidRPr="00006343" w:rsidRDefault="00DB5B39" w:rsidP="000063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B5B39" w:rsidRPr="00006343" w14:paraId="0AED892A" w14:textId="77777777" w:rsidTr="005A252B">
        <w:trPr>
          <w:cantSplit/>
          <w:trHeight w:val="1286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2702B042" w14:textId="77777777" w:rsidR="00DB5B39" w:rsidRPr="00006343" w:rsidRDefault="00DB5B39" w:rsidP="000063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ING-11-Q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hideMark/>
          </w:tcPr>
          <w:p w14:paraId="69130808" w14:textId="4EF0ADE7" w:rsidR="00DB5B39" w:rsidRPr="00006343" w:rsidRDefault="00DB5B39" w:rsidP="000063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color w:val="000000"/>
                <w:sz w:val="22"/>
                <w:szCs w:val="22"/>
              </w:rPr>
              <w:t>Have you performed any modifications to the Archer database including additions, deletions, or modifications of any table, foreign key, index, partition, view, stored procedure, function, or trigger?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FBA4" w14:textId="77777777" w:rsidR="00DB5B39" w:rsidRPr="00006343" w:rsidRDefault="00DB5B39" w:rsidP="000063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Reported by Client</w:t>
            </w:r>
          </w:p>
        </w:tc>
      </w:tr>
      <w:tr w:rsidR="00DB5B39" w:rsidRPr="00006343" w14:paraId="4F995D94" w14:textId="77777777" w:rsidTr="005A252B">
        <w:trPr>
          <w:cantSplit/>
          <w:trHeight w:val="60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center"/>
            <w:hideMark/>
          </w:tcPr>
          <w:p w14:paraId="55B3C7C7" w14:textId="77777777" w:rsidR="00DB5B39" w:rsidRPr="00006343" w:rsidRDefault="00DB5B39" w:rsidP="000063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ING-11-R</w:t>
            </w:r>
          </w:p>
        </w:tc>
        <w:tc>
          <w:tcPr>
            <w:tcW w:w="855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hideMark/>
          </w:tcPr>
          <w:p w14:paraId="6D040DFC" w14:textId="77777777" w:rsidR="00DB5B39" w:rsidRPr="00006343" w:rsidRDefault="00DB5B39" w:rsidP="000063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B5B39" w:rsidRPr="00006343" w14:paraId="51AE7A33" w14:textId="77777777" w:rsidTr="005A252B">
        <w:trPr>
          <w:cantSplit/>
          <w:trHeight w:val="935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49A7D94C" w14:textId="77777777" w:rsidR="00DB5B39" w:rsidRPr="00006343" w:rsidRDefault="00DB5B39" w:rsidP="000063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ING-12-Q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hideMark/>
          </w:tcPr>
          <w:p w14:paraId="47480CFA" w14:textId="77777777" w:rsidR="00DB5B39" w:rsidRDefault="00DB5B39" w:rsidP="000063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color w:val="000000"/>
                <w:sz w:val="22"/>
                <w:szCs w:val="22"/>
              </w:rPr>
              <w:t>Do you have any systems that interact directly with the Archer database?</w:t>
            </w:r>
          </w:p>
          <w:p w14:paraId="3105910C" w14:textId="218D87AC" w:rsidR="00DB5B39" w:rsidRDefault="00E476EE" w:rsidP="00CB3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so, please provide insights.</w:t>
            </w:r>
          </w:p>
          <w:p w14:paraId="3D9A39A6" w14:textId="77777777" w:rsidR="00DB5B39" w:rsidRPr="00006343" w:rsidRDefault="00DB5B39" w:rsidP="000063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694C" w14:textId="77777777" w:rsidR="00DB5B39" w:rsidRPr="00006343" w:rsidRDefault="00DB5B39" w:rsidP="000063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Reported by Client</w:t>
            </w:r>
          </w:p>
        </w:tc>
      </w:tr>
      <w:tr w:rsidR="00DB5B39" w:rsidRPr="00006343" w14:paraId="49C7501F" w14:textId="77777777" w:rsidTr="005A252B">
        <w:trPr>
          <w:cantSplit/>
          <w:trHeight w:val="60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center"/>
            <w:hideMark/>
          </w:tcPr>
          <w:p w14:paraId="2D92DE74" w14:textId="77777777" w:rsidR="00DB5B39" w:rsidRPr="00006343" w:rsidRDefault="00DB5B39" w:rsidP="000063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ING-12-R</w:t>
            </w:r>
          </w:p>
        </w:tc>
        <w:tc>
          <w:tcPr>
            <w:tcW w:w="855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hideMark/>
          </w:tcPr>
          <w:p w14:paraId="766CDF81" w14:textId="349B0139" w:rsidR="00DB5B39" w:rsidRPr="00006343" w:rsidRDefault="00DB5B39" w:rsidP="006724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5B39" w:rsidRPr="00006343" w14:paraId="4302AE31" w14:textId="77777777" w:rsidTr="00AA225A">
        <w:trPr>
          <w:cantSplit/>
          <w:trHeight w:val="1043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701E7FC1" w14:textId="77777777" w:rsidR="00DB5B39" w:rsidRPr="00006343" w:rsidRDefault="00DB5B39" w:rsidP="000063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ING-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0063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3-Q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hideMark/>
          </w:tcPr>
          <w:p w14:paraId="7F276722" w14:textId="36975B44" w:rsidR="00DB5B39" w:rsidRDefault="004D4CAC" w:rsidP="00956D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Are you currently using an</w:t>
            </w:r>
            <w:r w:rsidR="00AA225A"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 the below features? </w:t>
            </w:r>
          </w:p>
          <w:p w14:paraId="321B31B9" w14:textId="3E36CAE5" w:rsidR="00DB5B39" w:rsidRPr="00D02E63" w:rsidRDefault="00DB5B39" w:rsidP="00D02E63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E63">
              <w:rPr>
                <w:rFonts w:ascii="Calibri" w:hAnsi="Calibri" w:cs="Calibri"/>
                <w:color w:val="000000"/>
                <w:sz w:val="22"/>
                <w:szCs w:val="22"/>
              </w:rPr>
              <w:t>Data Publication</w:t>
            </w:r>
            <w:r w:rsidR="004D4C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Service</w:t>
            </w:r>
          </w:p>
          <w:p w14:paraId="6BF74453" w14:textId="2EEFE38F" w:rsidR="00DB5B39" w:rsidRPr="00AA225A" w:rsidRDefault="00DB5B39" w:rsidP="00956DC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E63">
              <w:rPr>
                <w:rFonts w:ascii="Calibri" w:hAnsi="Calibri" w:cs="Calibri"/>
                <w:color w:val="000000"/>
                <w:sz w:val="22"/>
                <w:szCs w:val="22"/>
              </w:rPr>
              <w:t>Data Gateway</w:t>
            </w:r>
          </w:p>
          <w:p w14:paraId="08051F90" w14:textId="77777777" w:rsidR="00DB5B39" w:rsidRPr="00EC72E6" w:rsidRDefault="00DB5B39" w:rsidP="00EC72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9115" w14:textId="5A4D25D8" w:rsidR="00DB5B39" w:rsidRPr="00006343" w:rsidRDefault="005A252B" w:rsidP="00AC62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Reported by Client </w:t>
            </w:r>
          </w:p>
        </w:tc>
      </w:tr>
      <w:tr w:rsidR="00DB5B39" w:rsidRPr="0095060D" w14:paraId="4EBB8E9B" w14:textId="77777777" w:rsidTr="005A252B">
        <w:trPr>
          <w:cantSplit/>
          <w:trHeight w:val="60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center"/>
            <w:hideMark/>
          </w:tcPr>
          <w:p w14:paraId="58E1664A" w14:textId="77777777" w:rsidR="00DB5B39" w:rsidRPr="0095060D" w:rsidRDefault="00DB5B39" w:rsidP="007114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06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ING-13-R</w:t>
            </w:r>
          </w:p>
        </w:tc>
        <w:tc>
          <w:tcPr>
            <w:tcW w:w="855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hideMark/>
          </w:tcPr>
          <w:p w14:paraId="5A1E1294" w14:textId="77777777" w:rsidR="00DB5B39" w:rsidRPr="0095060D" w:rsidRDefault="00DB5B39" w:rsidP="007114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225A" w:rsidRPr="00006343" w14:paraId="3BB8D843" w14:textId="77777777" w:rsidTr="00AA225A">
        <w:trPr>
          <w:cantSplit/>
          <w:trHeight w:val="1187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07B93C50" w14:textId="0F71F1EF" w:rsidR="00AA225A" w:rsidRPr="00006343" w:rsidRDefault="00AA225A" w:rsidP="00EF5D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3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ING-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  <w:r w:rsidRPr="000063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-Q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hideMark/>
          </w:tcPr>
          <w:p w14:paraId="684B88C0" w14:textId="1D8FB661" w:rsidR="00AA225A" w:rsidRDefault="00AA225A" w:rsidP="00EF5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Are you currently using any of the below data feed transport types? </w:t>
            </w:r>
          </w:p>
          <w:p w14:paraId="10478B5A" w14:textId="77777777" w:rsidR="00AA225A" w:rsidRPr="00D02E63" w:rsidRDefault="00AA225A" w:rsidP="00EF5D6A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E63">
              <w:rPr>
                <w:rFonts w:ascii="Calibri" w:hAnsi="Calibri" w:cs="Calibri"/>
                <w:color w:val="000000"/>
                <w:sz w:val="22"/>
                <w:szCs w:val="22"/>
              </w:rPr>
              <w:t>Database Query Transport (SQL, et al)</w:t>
            </w:r>
          </w:p>
          <w:p w14:paraId="23B9A283" w14:textId="77777777" w:rsidR="00AA225A" w:rsidRPr="00D02E63" w:rsidRDefault="00AA225A" w:rsidP="00EF5D6A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Mail monitor Transport</w:t>
            </w:r>
          </w:p>
          <w:p w14:paraId="239C3284" w14:textId="77777777" w:rsidR="00AA225A" w:rsidRPr="00956DC9" w:rsidRDefault="00AA225A" w:rsidP="00EF5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A4AAAE6" w14:textId="77777777" w:rsidR="00AA225A" w:rsidRPr="00EC72E6" w:rsidRDefault="00AA225A" w:rsidP="00EF5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1531" w14:textId="77777777" w:rsidR="00AA225A" w:rsidRPr="00006343" w:rsidRDefault="00AA225A" w:rsidP="00EF5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Reported by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Client  |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Instance Report</w:t>
            </w:r>
          </w:p>
        </w:tc>
      </w:tr>
      <w:tr w:rsidR="00AA225A" w:rsidRPr="0095060D" w14:paraId="29E0F803" w14:textId="77777777" w:rsidTr="00EF5D6A">
        <w:trPr>
          <w:cantSplit/>
          <w:trHeight w:val="60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center"/>
            <w:hideMark/>
          </w:tcPr>
          <w:p w14:paraId="3D4D458D" w14:textId="3EBEDC9E" w:rsidR="00AA225A" w:rsidRPr="0095060D" w:rsidRDefault="00AA225A" w:rsidP="00EF5D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06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ING-1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Pr="009506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-R</w:t>
            </w:r>
          </w:p>
        </w:tc>
        <w:tc>
          <w:tcPr>
            <w:tcW w:w="855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hideMark/>
          </w:tcPr>
          <w:p w14:paraId="58720970" w14:textId="77777777" w:rsidR="00AA225A" w:rsidRPr="0095060D" w:rsidRDefault="00AA225A" w:rsidP="00EF5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B5B39" w:rsidRPr="0095060D" w14:paraId="4A3B4DFF" w14:textId="77777777" w:rsidTr="005A252B">
        <w:trPr>
          <w:cantSplit/>
          <w:trHeight w:val="147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0C5ABE28" w14:textId="33A8DCF6" w:rsidR="00DB5B39" w:rsidRPr="0095060D" w:rsidRDefault="00DB5B39" w:rsidP="007114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06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ING-1</w:t>
            </w:r>
            <w:r w:rsidR="00AA2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Pr="009506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-Q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hideMark/>
          </w:tcPr>
          <w:p w14:paraId="103DC2F3" w14:textId="1A6AB629" w:rsidR="00DB5B39" w:rsidRDefault="00DB5B39" w:rsidP="007114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0D">
              <w:rPr>
                <w:rFonts w:ascii="Calibri" w:hAnsi="Calibri" w:cs="Calibri"/>
                <w:color w:val="000000"/>
                <w:sz w:val="22"/>
                <w:szCs w:val="22"/>
              </w:rPr>
              <w:t>Is there any custom code</w:t>
            </w:r>
            <w:r w:rsidR="00AA225A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Pr="009506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services</w:t>
            </w:r>
            <w:r w:rsidR="00AA225A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Pr="009506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 middleware deployed to any server running the Archer system for use with Archer?</w:t>
            </w:r>
          </w:p>
          <w:p w14:paraId="2C6CA385" w14:textId="77777777" w:rsidR="00DB5B39" w:rsidRDefault="00DB5B39" w:rsidP="007114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EC9E47B" w14:textId="2A7D1982" w:rsidR="00DB5B39" w:rsidRDefault="00DB5B39" w:rsidP="007114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6F1C">
              <w:rPr>
                <w:rFonts w:ascii="Calibri" w:hAnsi="Calibri" w:cs="Calibri"/>
                <w:color w:val="000000"/>
                <w:sz w:val="22"/>
                <w:szCs w:val="22"/>
              </w:rPr>
              <w:t>For the purposes of this question, “custom code” includes anything</w:t>
            </w:r>
            <w:r w:rsidR="00AA22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that is not</w:t>
            </w:r>
            <w:r w:rsidRPr="00826F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delivered </w:t>
            </w:r>
            <w:r w:rsidR="00AA225A">
              <w:rPr>
                <w:rFonts w:ascii="Calibri" w:hAnsi="Calibri" w:cs="Calibri"/>
                <w:color w:val="000000"/>
                <w:sz w:val="22"/>
                <w:szCs w:val="22"/>
              </w:rPr>
              <w:t>by the Archer</w:t>
            </w:r>
            <w:r w:rsidRPr="00826F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product installation</w:t>
            </w:r>
            <w:r w:rsidR="004D4CAC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024F213F" w14:textId="77777777" w:rsidR="00DB5B39" w:rsidRDefault="00DB5B39" w:rsidP="007114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0BB2A35" w14:textId="77777777" w:rsidR="00DB5B39" w:rsidRPr="005B6B1C" w:rsidRDefault="00DB5B39" w:rsidP="007114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EF34" w14:textId="77777777" w:rsidR="00DB5B39" w:rsidRPr="0095060D" w:rsidRDefault="00DB5B39" w:rsidP="007114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Reported by Client</w:t>
            </w:r>
          </w:p>
        </w:tc>
      </w:tr>
      <w:tr w:rsidR="00DB5B39" w:rsidRPr="0095060D" w14:paraId="04F72951" w14:textId="77777777" w:rsidTr="005A252B">
        <w:trPr>
          <w:cantSplit/>
          <w:trHeight w:val="60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center"/>
            <w:hideMark/>
          </w:tcPr>
          <w:p w14:paraId="602BFAA3" w14:textId="3BDBD397" w:rsidR="00DB5B39" w:rsidRPr="0095060D" w:rsidRDefault="00DB5B39" w:rsidP="007114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06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ING-1</w:t>
            </w:r>
            <w:r w:rsidR="00AA2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Pr="009506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-R</w:t>
            </w:r>
          </w:p>
        </w:tc>
        <w:tc>
          <w:tcPr>
            <w:tcW w:w="855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hideMark/>
          </w:tcPr>
          <w:p w14:paraId="123B389A" w14:textId="35CF8AD5" w:rsidR="00DB5B39" w:rsidRPr="0095060D" w:rsidRDefault="00DB5B39" w:rsidP="00AF0E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0DEB" w:rsidRPr="0095060D" w14:paraId="72BC15D0" w14:textId="77777777" w:rsidTr="005A252B">
        <w:trPr>
          <w:cantSplit/>
          <w:trHeight w:val="1025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center"/>
            <w:hideMark/>
          </w:tcPr>
          <w:p w14:paraId="12197C0F" w14:textId="77777777" w:rsidR="00DC0DEB" w:rsidRPr="0095060D" w:rsidRDefault="00DC0DEB" w:rsidP="00C241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06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ING-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  <w:r w:rsidRPr="009506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-Q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hideMark/>
          </w:tcPr>
          <w:p w14:paraId="76B9049E" w14:textId="75263918" w:rsidR="00DC0DEB" w:rsidRDefault="00DC0DEB" w:rsidP="00C24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Are you using </w:t>
            </w:r>
            <w:r w:rsidR="004D4C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Engage </w:t>
            </w:r>
            <w:r w:rsidR="005A252B">
              <w:rPr>
                <w:rFonts w:ascii="Calibri" w:hAnsi="Calibri" w:cs="Calibri"/>
                <w:color w:val="000000"/>
                <w:sz w:val="22"/>
                <w:szCs w:val="22"/>
              </w:rPr>
              <w:t>platform?</w:t>
            </w:r>
          </w:p>
          <w:p w14:paraId="32F311F1" w14:textId="77777777" w:rsidR="00DC0DEB" w:rsidRDefault="00DC0DEB" w:rsidP="00C24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2F7ED61" w14:textId="16024730" w:rsidR="00DC0DEB" w:rsidRDefault="00DC0DEB" w:rsidP="00C24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Engage for Business Users</w:t>
            </w:r>
            <w:r w:rsidR="00AA22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and/or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Engage for Vendor Portal</w:t>
            </w:r>
          </w:p>
          <w:p w14:paraId="5C5A8D02" w14:textId="77777777" w:rsidR="00DC0DEB" w:rsidRDefault="00DC0DEB" w:rsidP="00C24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8E07FB6" w14:textId="77777777" w:rsidR="00DC0DEB" w:rsidRPr="005B6B1C" w:rsidRDefault="00DC0DEB" w:rsidP="00C24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37DD" w14:textId="77777777" w:rsidR="00DC0DEB" w:rsidRPr="0095060D" w:rsidRDefault="00DC0DEB" w:rsidP="00C241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Reported by Client</w:t>
            </w:r>
          </w:p>
        </w:tc>
      </w:tr>
      <w:tr w:rsidR="00DC0DEB" w:rsidRPr="0095060D" w14:paraId="20BEBCC3" w14:textId="77777777" w:rsidTr="005A252B">
        <w:trPr>
          <w:cantSplit/>
          <w:trHeight w:val="600"/>
        </w:trPr>
        <w:tc>
          <w:tcPr>
            <w:tcW w:w="13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noWrap/>
            <w:vAlign w:val="center"/>
            <w:hideMark/>
          </w:tcPr>
          <w:p w14:paraId="349DC892" w14:textId="77777777" w:rsidR="00DC0DEB" w:rsidRPr="0095060D" w:rsidRDefault="00DC0DEB" w:rsidP="00C241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06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ING-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  <w:r w:rsidRPr="009506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-R</w:t>
            </w:r>
          </w:p>
        </w:tc>
        <w:tc>
          <w:tcPr>
            <w:tcW w:w="8550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hideMark/>
          </w:tcPr>
          <w:p w14:paraId="24245432" w14:textId="77777777" w:rsidR="00DC0DEB" w:rsidRPr="0095060D" w:rsidRDefault="00DC0DEB" w:rsidP="00C241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60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F186D04" w14:textId="5B612E7A" w:rsidR="00006343" w:rsidRPr="008E5A37" w:rsidRDefault="00006343" w:rsidP="003403CB"/>
    <w:p w14:paraId="57A01C3C" w14:textId="3467FF84" w:rsidR="00D86B61" w:rsidRDefault="00D86B61" w:rsidP="003403CB"/>
    <w:p w14:paraId="14C23D01" w14:textId="5F203D96" w:rsidR="00D86B61" w:rsidRDefault="00D86B61" w:rsidP="00D86B61">
      <w:pPr>
        <w:pStyle w:val="Heading1"/>
      </w:pPr>
      <w:bookmarkStart w:id="6" w:name="_Appendices"/>
      <w:bookmarkStart w:id="7" w:name="_Toc71122259"/>
      <w:bookmarkEnd w:id="6"/>
      <w:r>
        <w:t>Appendices</w:t>
      </w:r>
      <w:bookmarkEnd w:id="7"/>
    </w:p>
    <w:p w14:paraId="21EC7597" w14:textId="77777777" w:rsidR="002745D6" w:rsidRDefault="002745D6" w:rsidP="002745D6">
      <w:pPr>
        <w:pStyle w:val="Heading2"/>
      </w:pPr>
      <w:bookmarkStart w:id="8" w:name="_UMT-12-Q"/>
      <w:bookmarkStart w:id="9" w:name="_Database_Copy"/>
      <w:bookmarkStart w:id="10" w:name="_Instance_and_Installation"/>
      <w:bookmarkStart w:id="11" w:name="_Toc71122260"/>
      <w:bookmarkEnd w:id="8"/>
      <w:bookmarkEnd w:id="9"/>
      <w:bookmarkEnd w:id="10"/>
      <w:r>
        <w:t>Instance and Installation Reports in the ACP</w:t>
      </w:r>
      <w:bookmarkEnd w:id="11"/>
    </w:p>
    <w:p w14:paraId="0767E7FE" w14:textId="77777777" w:rsidR="002745D6" w:rsidRDefault="002745D6" w:rsidP="002745D6">
      <w:pPr>
        <w:pStyle w:val="RSAbodytext"/>
      </w:pPr>
      <w:r>
        <w:t>In addition to answering these questions, please pull a current Instance Report and Installation Report from the Archer Control Panel. These can provide further insight and provide answers to some of the questions below:</w:t>
      </w:r>
    </w:p>
    <w:p w14:paraId="22911DD9" w14:textId="77777777" w:rsidR="00D12E4D" w:rsidRDefault="002745D6" w:rsidP="00D12E4D">
      <w:pPr>
        <w:pStyle w:val="RSAbodytext"/>
        <w:numPr>
          <w:ilvl w:val="0"/>
          <w:numId w:val="35"/>
        </w:numPr>
      </w:pPr>
      <w:r>
        <w:lastRenderedPageBreak/>
        <w:t>Instance Report</w:t>
      </w:r>
    </w:p>
    <w:p w14:paraId="64C2CC63" w14:textId="7D96F064" w:rsidR="002745D6" w:rsidRPr="00516557" w:rsidRDefault="002745D6" w:rsidP="00D12E4D">
      <w:pPr>
        <w:pStyle w:val="RSAbodytext"/>
        <w:numPr>
          <w:ilvl w:val="0"/>
          <w:numId w:val="35"/>
        </w:numPr>
      </w:pPr>
      <w:r>
        <w:t>Installation Report</w:t>
      </w:r>
    </w:p>
    <w:p w14:paraId="2027D0C0" w14:textId="77777777" w:rsidR="002745D6" w:rsidRDefault="002745D6" w:rsidP="002745D6"/>
    <w:p w14:paraId="328026F9" w14:textId="77777777" w:rsidR="002745D6" w:rsidRDefault="002745D6" w:rsidP="002745D6">
      <w:pPr>
        <w:rPr>
          <w:rFonts w:ascii="Calibri" w:hAnsi="Calibri"/>
        </w:rPr>
      </w:pPr>
      <w:r>
        <w:t>Note that these may take some time to be picked up by the Job Engine and run.  They gather a lot of data and should open IE when complete.  Go to:</w:t>
      </w:r>
    </w:p>
    <w:p w14:paraId="7963F466" w14:textId="77777777" w:rsidR="002745D6" w:rsidRDefault="002745D6" w:rsidP="002745D6"/>
    <w:p w14:paraId="0AA3D402" w14:textId="77777777" w:rsidR="002745D6" w:rsidRPr="00D12E4D" w:rsidRDefault="002745D6" w:rsidP="002745D6">
      <w:pPr>
        <w:pStyle w:val="ListParagraph"/>
        <w:numPr>
          <w:ilvl w:val="0"/>
          <w:numId w:val="20"/>
        </w:numPr>
        <w:contextualSpacing w:val="0"/>
        <w:rPr>
          <w:b/>
          <w:bCs/>
        </w:rPr>
      </w:pPr>
      <w:r w:rsidRPr="00D12E4D">
        <w:rPr>
          <w:b/>
          <w:bCs/>
        </w:rPr>
        <w:t>ACP | Plugins (top menu) | Configuration Report</w:t>
      </w:r>
    </w:p>
    <w:p w14:paraId="4A091A61" w14:textId="77777777" w:rsidR="002745D6" w:rsidRDefault="002745D6" w:rsidP="002745D6">
      <w:pPr>
        <w:pStyle w:val="ListParagraph"/>
        <w:numPr>
          <w:ilvl w:val="0"/>
          <w:numId w:val="20"/>
        </w:numPr>
        <w:contextualSpacing w:val="0"/>
      </w:pPr>
      <w:r>
        <w:t xml:space="preserve">Select the Instance you want and select </w:t>
      </w:r>
      <w:r w:rsidRPr="003B6946">
        <w:rPr>
          <w:b/>
          <w:bCs/>
        </w:rPr>
        <w:t>Start Report Job</w:t>
      </w:r>
      <w:r>
        <w:t>.</w:t>
      </w:r>
    </w:p>
    <w:p w14:paraId="5A45EA48" w14:textId="77777777" w:rsidR="002745D6" w:rsidRDefault="002745D6" w:rsidP="002745D6">
      <w:pPr>
        <w:pStyle w:val="ListParagraph"/>
        <w:numPr>
          <w:ilvl w:val="0"/>
          <w:numId w:val="20"/>
        </w:numPr>
        <w:contextualSpacing w:val="0"/>
      </w:pPr>
      <w:r>
        <w:t>Repeat this for each Instance.</w:t>
      </w:r>
    </w:p>
    <w:p w14:paraId="4739AD57" w14:textId="77777777" w:rsidR="002745D6" w:rsidRDefault="002745D6" w:rsidP="002745D6">
      <w:pPr>
        <w:pStyle w:val="ListParagraph"/>
        <w:numPr>
          <w:ilvl w:val="0"/>
          <w:numId w:val="20"/>
        </w:numPr>
        <w:contextualSpacing w:val="0"/>
      </w:pPr>
      <w:r>
        <w:t xml:space="preserve">Likewise, select the </w:t>
      </w:r>
      <w:r w:rsidRPr="003B6946">
        <w:rPr>
          <w:b/>
          <w:bCs/>
        </w:rPr>
        <w:t>Installation</w:t>
      </w:r>
      <w:r>
        <w:t xml:space="preserve"> option to generate that report.</w:t>
      </w:r>
    </w:p>
    <w:p w14:paraId="0ABBACA3" w14:textId="77777777" w:rsidR="002745D6" w:rsidRDefault="002745D6" w:rsidP="002745D6">
      <w:pPr>
        <w:pStyle w:val="ListParagraph"/>
        <w:numPr>
          <w:ilvl w:val="0"/>
          <w:numId w:val="20"/>
        </w:numPr>
        <w:contextualSpacing w:val="0"/>
      </w:pPr>
      <w:r>
        <w:t xml:space="preserve">When the report has completed, </w:t>
      </w:r>
      <w:r w:rsidRPr="003B6946">
        <w:rPr>
          <w:b/>
          <w:bCs/>
        </w:rPr>
        <w:t>Save As</w:t>
      </w:r>
      <w:r>
        <w:t xml:space="preserve"> “HTML”.  </w:t>
      </w:r>
    </w:p>
    <w:p w14:paraId="5CDAAE5F" w14:textId="77777777" w:rsidR="002745D6" w:rsidRDefault="002745D6" w:rsidP="002745D6"/>
    <w:p w14:paraId="4C606574" w14:textId="77777777" w:rsidR="002745D6" w:rsidRDefault="002745D6" w:rsidP="002745D6">
      <w:pPr>
        <w:ind w:left="1440"/>
      </w:pPr>
      <w:r>
        <w:rPr>
          <w:noProof/>
        </w:rPr>
        <w:drawing>
          <wp:inline distT="0" distB="0" distL="0" distR="0" wp14:anchorId="58D04761" wp14:editId="3BDCFBF2">
            <wp:extent cx="3810000" cy="267607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7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982E8" w14:textId="77777777" w:rsidR="002745D6" w:rsidRDefault="002745D6" w:rsidP="002745D6">
      <w:pPr>
        <w:ind w:left="720"/>
      </w:pPr>
    </w:p>
    <w:p w14:paraId="06BFFD4A" w14:textId="77777777" w:rsidR="002745D6" w:rsidRDefault="002745D6" w:rsidP="002745D6">
      <w:pPr>
        <w:pStyle w:val="ListParagraph"/>
        <w:numPr>
          <w:ilvl w:val="0"/>
          <w:numId w:val="20"/>
        </w:numPr>
        <w:contextualSpacing w:val="0"/>
      </w:pPr>
      <w:r>
        <w:t xml:space="preserve">Then right-click on the report and </w:t>
      </w:r>
      <w:r w:rsidRPr="003B6946">
        <w:rPr>
          <w:b/>
          <w:bCs/>
        </w:rPr>
        <w:t>Export</w:t>
      </w:r>
      <w:r>
        <w:t xml:space="preserve"> as XML.  </w:t>
      </w:r>
    </w:p>
    <w:p w14:paraId="0E64AEDE" w14:textId="77777777" w:rsidR="002745D6" w:rsidRDefault="002745D6" w:rsidP="002745D6"/>
    <w:p w14:paraId="479529DA" w14:textId="77777777" w:rsidR="002745D6" w:rsidRDefault="002745D6" w:rsidP="002745D6">
      <w:pPr>
        <w:ind w:left="1440"/>
      </w:pPr>
      <w:r>
        <w:rPr>
          <w:noProof/>
        </w:rPr>
        <w:drawing>
          <wp:inline distT="0" distB="0" distL="0" distR="0" wp14:anchorId="00F780CA" wp14:editId="32148453">
            <wp:extent cx="3288020" cy="255270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02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37AAB" w14:textId="77777777" w:rsidR="002745D6" w:rsidRDefault="002745D6" w:rsidP="002745D6">
      <w:pPr>
        <w:ind w:left="1440"/>
      </w:pPr>
    </w:p>
    <w:p w14:paraId="2935D03C" w14:textId="77777777" w:rsidR="002745D6" w:rsidRDefault="002745D6" w:rsidP="002745D6">
      <w:pPr>
        <w:ind w:left="1440"/>
      </w:pPr>
      <w:r>
        <w:rPr>
          <w:noProof/>
        </w:rPr>
        <w:lastRenderedPageBreak/>
        <w:drawing>
          <wp:inline distT="0" distB="0" distL="0" distR="0" wp14:anchorId="58252DCF" wp14:editId="255B3262">
            <wp:extent cx="3287395" cy="1693921"/>
            <wp:effectExtent l="0" t="0" r="8255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395" cy="169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246AC" w14:textId="77777777" w:rsidR="002745D6" w:rsidRDefault="002745D6" w:rsidP="002745D6">
      <w:pPr>
        <w:ind w:left="1440"/>
      </w:pPr>
    </w:p>
    <w:p w14:paraId="70DDE2CA" w14:textId="77777777" w:rsidR="002745D6" w:rsidRDefault="002745D6" w:rsidP="002745D6">
      <w:pPr>
        <w:pStyle w:val="ListParagraph"/>
        <w:numPr>
          <w:ilvl w:val="0"/>
          <w:numId w:val="20"/>
        </w:numPr>
        <w:contextualSpacing w:val="0"/>
      </w:pPr>
      <w:r>
        <w:t xml:space="preserve">Please be sure to name them something recognizable.  e.g.: </w:t>
      </w:r>
    </w:p>
    <w:p w14:paraId="0B5242F7" w14:textId="77777777" w:rsidR="002745D6" w:rsidRDefault="002745D6" w:rsidP="002745D6"/>
    <w:p w14:paraId="6DDFC0A4" w14:textId="77777777" w:rsidR="002745D6" w:rsidRPr="00654C67" w:rsidRDefault="002745D6" w:rsidP="002745D6">
      <w:pPr>
        <w:ind w:left="1440"/>
        <w:rPr>
          <w:rFonts w:ascii="Courier New" w:hAnsi="Courier New" w:cs="Courier New"/>
        </w:rPr>
      </w:pPr>
      <w:r w:rsidRPr="00654C67">
        <w:rPr>
          <w:rFonts w:ascii="Courier New" w:hAnsi="Courier New" w:cs="Courier New"/>
        </w:rPr>
        <w:t>Installation_PROD_Clean69SP1.html</w:t>
      </w:r>
    </w:p>
    <w:p w14:paraId="3BEE3549" w14:textId="77777777" w:rsidR="002745D6" w:rsidRPr="00654C67" w:rsidRDefault="002745D6" w:rsidP="002745D6">
      <w:pPr>
        <w:ind w:left="1440"/>
        <w:rPr>
          <w:rFonts w:ascii="Courier New" w:hAnsi="Courier New" w:cs="Courier New"/>
        </w:rPr>
      </w:pPr>
      <w:r w:rsidRPr="00654C67">
        <w:rPr>
          <w:rFonts w:ascii="Courier New" w:hAnsi="Courier New" w:cs="Courier New"/>
        </w:rPr>
        <w:t>InstallReport_PROD_Clean69SP1.xml</w:t>
      </w:r>
    </w:p>
    <w:p w14:paraId="3C7F05F7" w14:textId="77777777" w:rsidR="002745D6" w:rsidRPr="00654C67" w:rsidRDefault="002745D6" w:rsidP="002745D6">
      <w:pPr>
        <w:ind w:left="1440"/>
        <w:rPr>
          <w:rFonts w:ascii="Courier New" w:hAnsi="Courier New" w:cs="Courier New"/>
        </w:rPr>
      </w:pPr>
      <w:r w:rsidRPr="00654C67">
        <w:rPr>
          <w:rFonts w:ascii="Courier New" w:hAnsi="Courier New" w:cs="Courier New"/>
        </w:rPr>
        <w:t>InstanceReport_DEV_TestInstance.html</w:t>
      </w:r>
    </w:p>
    <w:p w14:paraId="7014A367" w14:textId="77777777" w:rsidR="002745D6" w:rsidRDefault="002745D6" w:rsidP="002745D6"/>
    <w:p w14:paraId="62CD9BFB" w14:textId="53DDE2E2" w:rsidR="002745D6" w:rsidRDefault="002745D6" w:rsidP="002745D6">
      <w:r>
        <w:t>For additional information on generating these reports reference the KB at</w:t>
      </w:r>
      <w:r w:rsidR="003937ED">
        <w:t xml:space="preserve"> </w:t>
      </w:r>
      <w:hyperlink r:id="rId14" w:history="1">
        <w:r w:rsidR="003937ED" w:rsidRPr="00A70BCD">
          <w:rPr>
            <w:rStyle w:val="Hyperlink"/>
          </w:rPr>
          <w:t>https://www.archerirm.community/t5/knowledge-base/how-to-generate-rsa-archer-configuration-reports/ta-p/5360</w:t>
        </w:r>
      </w:hyperlink>
      <w:r w:rsidR="003937ED">
        <w:t xml:space="preserve"> </w:t>
      </w:r>
    </w:p>
    <w:p w14:paraId="04E5C5E0" w14:textId="77777777" w:rsidR="002745D6" w:rsidRPr="00641EB5" w:rsidRDefault="002745D6" w:rsidP="002745D6"/>
    <w:sectPr w:rsidR="002745D6" w:rsidRPr="00641EB5" w:rsidSect="00E034A1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4618" w14:textId="77777777" w:rsidR="001C3719" w:rsidRDefault="001C3719" w:rsidP="00A611B7">
      <w:r>
        <w:separator/>
      </w:r>
    </w:p>
  </w:endnote>
  <w:endnote w:type="continuationSeparator" w:id="0">
    <w:p w14:paraId="42DE8CE3" w14:textId="77777777" w:rsidR="001C3719" w:rsidRDefault="001C3719" w:rsidP="00A611B7">
      <w:r>
        <w:continuationSeparator/>
      </w:r>
    </w:p>
  </w:endnote>
  <w:endnote w:type="continuationNotice" w:id="1">
    <w:p w14:paraId="2FC9AF6D" w14:textId="77777777" w:rsidR="001C3719" w:rsidRDefault="001C3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5"/>
      <w:gridCol w:w="5035"/>
    </w:tblGrid>
    <w:tr w:rsidR="001B0579" w14:paraId="375093D5" w14:textId="77777777" w:rsidTr="001B0579">
      <w:tc>
        <w:tcPr>
          <w:tcW w:w="5035" w:type="dxa"/>
        </w:tcPr>
        <w:p w14:paraId="568701C9" w14:textId="541882C3" w:rsidR="001B0579" w:rsidRDefault="002D6D2F" w:rsidP="002A0421">
          <w:pPr>
            <w:pStyle w:val="RSAFooter"/>
            <w:pBdr>
              <w:top w:val="none" w:sz="0" w:space="0" w:color="auto"/>
            </w:pBdr>
            <w:tabs>
              <w:tab w:val="right" w:pos="9900"/>
            </w:tabs>
          </w:pPr>
          <w:r w:rsidRPr="002D6D2F">
            <w:t xml:space="preserve">Archer SaaS Migration </w:t>
          </w:r>
          <w:r w:rsidR="003937ED">
            <w:t>Questionnaire</w:t>
          </w:r>
        </w:p>
      </w:tc>
      <w:tc>
        <w:tcPr>
          <w:tcW w:w="5035" w:type="dxa"/>
        </w:tcPr>
        <w:p w14:paraId="145C630D" w14:textId="77777777" w:rsidR="001B0579" w:rsidRDefault="001B0579" w:rsidP="002A0421">
          <w:pPr>
            <w:pStyle w:val="RSAFooter"/>
            <w:pBdr>
              <w:top w:val="none" w:sz="0" w:space="0" w:color="auto"/>
            </w:pBdr>
            <w:tabs>
              <w:tab w:val="right" w:pos="9900"/>
            </w:tabs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524ED09B" w14:textId="77777777" w:rsidR="001B0579" w:rsidRDefault="001B0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5"/>
      <w:gridCol w:w="5035"/>
    </w:tblGrid>
    <w:tr w:rsidR="001B0579" w14:paraId="72B08CD0" w14:textId="77777777" w:rsidTr="001B0579">
      <w:tc>
        <w:tcPr>
          <w:tcW w:w="5035" w:type="dxa"/>
        </w:tcPr>
        <w:p w14:paraId="133D3818" w14:textId="08805985" w:rsidR="001B0579" w:rsidRDefault="002D6D2F" w:rsidP="007D7365">
          <w:pPr>
            <w:pStyle w:val="RSAFooter"/>
            <w:pBdr>
              <w:top w:val="none" w:sz="0" w:space="0" w:color="auto"/>
            </w:pBdr>
            <w:tabs>
              <w:tab w:val="right" w:pos="9900"/>
            </w:tabs>
          </w:pPr>
          <w:r w:rsidRPr="002D6D2F">
            <w:t xml:space="preserve">Archer SaaS Migration </w:t>
          </w:r>
          <w:r w:rsidR="00D254AA">
            <w:t>–</w:t>
          </w:r>
          <w:r w:rsidRPr="002D6D2F">
            <w:t xml:space="preserve"> </w:t>
          </w:r>
          <w:r w:rsidR="00D254AA">
            <w:t>Pre-Sales Review</w:t>
          </w:r>
        </w:p>
      </w:tc>
      <w:tc>
        <w:tcPr>
          <w:tcW w:w="5035" w:type="dxa"/>
        </w:tcPr>
        <w:p w14:paraId="2E9DB188" w14:textId="77777777" w:rsidR="001B0579" w:rsidRDefault="001B0579" w:rsidP="007D7365">
          <w:pPr>
            <w:pStyle w:val="RSAFooter"/>
            <w:pBdr>
              <w:top w:val="none" w:sz="0" w:space="0" w:color="auto"/>
            </w:pBdr>
            <w:tabs>
              <w:tab w:val="right" w:pos="9900"/>
            </w:tabs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0B36F450" w14:textId="77777777" w:rsidR="001B0579" w:rsidRPr="007D7365" w:rsidRDefault="001B0579" w:rsidP="007D7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C7B7" w14:textId="77777777" w:rsidR="001C3719" w:rsidRDefault="001C3719" w:rsidP="00A611B7">
      <w:r>
        <w:separator/>
      </w:r>
    </w:p>
  </w:footnote>
  <w:footnote w:type="continuationSeparator" w:id="0">
    <w:p w14:paraId="30093035" w14:textId="77777777" w:rsidR="001C3719" w:rsidRDefault="001C3719" w:rsidP="00A611B7">
      <w:r>
        <w:continuationSeparator/>
      </w:r>
    </w:p>
  </w:footnote>
  <w:footnote w:type="continuationNotice" w:id="1">
    <w:p w14:paraId="53256A67" w14:textId="77777777" w:rsidR="001C3719" w:rsidRDefault="001C37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8729" w14:textId="73C68500" w:rsidR="00E476EE" w:rsidRDefault="00E476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E94C1C" wp14:editId="5A821D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36108429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98DB8" w14:textId="108EA144" w:rsidR="00E476EE" w:rsidRPr="00E476EE" w:rsidRDefault="00E476EE" w:rsidP="00E476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E476E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94C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33098DB8" w14:textId="108EA144" w:rsidR="00E476EE" w:rsidRPr="00E476EE" w:rsidRDefault="00E476EE" w:rsidP="00E476EE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E476EE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124A" w14:textId="4F41134D" w:rsidR="00E476EE" w:rsidRDefault="00E476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8E5348" wp14:editId="591ADB6A">
              <wp:simplePos x="685800" y="45593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482001698" name="Text Box 3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69894" w14:textId="71982334" w:rsidR="00E476EE" w:rsidRPr="00E476EE" w:rsidRDefault="00E476EE" w:rsidP="00E476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E476E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E53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Us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27869894" w14:textId="71982334" w:rsidR="00E476EE" w:rsidRPr="00E476EE" w:rsidRDefault="00E476EE" w:rsidP="00E476EE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E476EE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68"/>
      <w:gridCol w:w="4320"/>
    </w:tblGrid>
    <w:tr w:rsidR="001B0579" w14:paraId="6993027D" w14:textId="77777777" w:rsidTr="076C71C0">
      <w:trPr>
        <w:trHeight w:val="630"/>
      </w:trPr>
      <w:tc>
        <w:tcPr>
          <w:tcW w:w="5868" w:type="dxa"/>
        </w:tcPr>
        <w:p w14:paraId="7E0CFA58" w14:textId="06070FF6" w:rsidR="001B0579" w:rsidRPr="00A638E1" w:rsidRDefault="00A638E1" w:rsidP="003574FA">
          <w:pPr>
            <w:rPr>
              <w:szCs w:val="56"/>
            </w:rPr>
          </w:pPr>
          <w:r w:rsidRPr="003574FA">
            <w:rPr>
              <w:b/>
              <w:bCs/>
              <w:sz w:val="28"/>
              <w:szCs w:val="28"/>
            </w:rPr>
            <w:t>Archer SaaS Migration</w:t>
          </w:r>
          <w:r w:rsidR="003574FA" w:rsidRPr="003574FA">
            <w:rPr>
              <w:b/>
              <w:bCs/>
              <w:sz w:val="28"/>
              <w:szCs w:val="28"/>
            </w:rPr>
            <w:t xml:space="preserve"> </w:t>
          </w:r>
          <w:r w:rsidR="003937ED" w:rsidRPr="003574FA">
            <w:rPr>
              <w:b/>
              <w:bCs/>
              <w:sz w:val="28"/>
              <w:szCs w:val="28"/>
            </w:rPr>
            <w:t>Questionnaire</w:t>
          </w:r>
        </w:p>
      </w:tc>
      <w:tc>
        <w:tcPr>
          <w:tcW w:w="4320" w:type="dxa"/>
        </w:tcPr>
        <w:p w14:paraId="52ED02D8" w14:textId="6869974B" w:rsidR="001B0579" w:rsidRDefault="001B0579" w:rsidP="00EA239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5DE0EEF" wp14:editId="22EFB5E0">
                <wp:extent cx="2230295" cy="3429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t="11421"/>
                        <a:stretch/>
                      </pic:blipFill>
                      <pic:spPr bwMode="auto">
                        <a:xfrm>
                          <a:off x="0" y="0"/>
                          <a:ext cx="2421151" cy="372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7D37670" w14:textId="77777777" w:rsidR="001B0579" w:rsidRDefault="001B0579" w:rsidP="00A611B7">
    <w:pPr>
      <w:pStyle w:val="RSASpac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6C7"/>
    <w:multiLevelType w:val="hybridMultilevel"/>
    <w:tmpl w:val="ACC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4D31"/>
    <w:multiLevelType w:val="hybridMultilevel"/>
    <w:tmpl w:val="753AB30A"/>
    <w:lvl w:ilvl="0" w:tplc="E84A1B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A7517"/>
    <w:multiLevelType w:val="hybridMultilevel"/>
    <w:tmpl w:val="323EF886"/>
    <w:lvl w:ilvl="0" w:tplc="D3B20A26">
      <w:start w:val="1"/>
      <w:numFmt w:val="decimal"/>
      <w:pStyle w:val="RSATBLNumberedStep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6937F6"/>
    <w:multiLevelType w:val="hybridMultilevel"/>
    <w:tmpl w:val="1380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97B15"/>
    <w:multiLevelType w:val="hybridMultilevel"/>
    <w:tmpl w:val="41C6C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D3A64"/>
    <w:multiLevelType w:val="hybridMultilevel"/>
    <w:tmpl w:val="70AE1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444C9F"/>
    <w:multiLevelType w:val="hybridMultilevel"/>
    <w:tmpl w:val="65DE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0553C"/>
    <w:multiLevelType w:val="hybridMultilevel"/>
    <w:tmpl w:val="55CA7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21B42"/>
    <w:multiLevelType w:val="hybridMultilevel"/>
    <w:tmpl w:val="D37A8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884ACE"/>
    <w:multiLevelType w:val="hybridMultilevel"/>
    <w:tmpl w:val="1EB2D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0A71E5"/>
    <w:multiLevelType w:val="hybridMultilevel"/>
    <w:tmpl w:val="5BEC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14E83"/>
    <w:multiLevelType w:val="hybridMultilevel"/>
    <w:tmpl w:val="254E751C"/>
    <w:lvl w:ilvl="0" w:tplc="AD2E4E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92CB7"/>
    <w:multiLevelType w:val="hybridMultilevel"/>
    <w:tmpl w:val="A5BA6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A5850"/>
    <w:multiLevelType w:val="hybridMultilevel"/>
    <w:tmpl w:val="80CA2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8789F"/>
    <w:multiLevelType w:val="hybridMultilevel"/>
    <w:tmpl w:val="706EC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D247B"/>
    <w:multiLevelType w:val="hybridMultilevel"/>
    <w:tmpl w:val="2DAC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B5ACA"/>
    <w:multiLevelType w:val="hybridMultilevel"/>
    <w:tmpl w:val="8F54EE28"/>
    <w:lvl w:ilvl="0" w:tplc="CA14D660">
      <w:start w:val="1"/>
      <w:numFmt w:val="decimal"/>
      <w:pStyle w:val="RSATableStep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B76264"/>
    <w:multiLevelType w:val="hybridMultilevel"/>
    <w:tmpl w:val="D12E8422"/>
    <w:lvl w:ilvl="0" w:tplc="861EAFAA">
      <w:start w:val="1"/>
      <w:numFmt w:val="decimal"/>
      <w:pStyle w:val="RSANumberedStep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67515"/>
    <w:multiLevelType w:val="hybridMultilevel"/>
    <w:tmpl w:val="D8246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E0AD6"/>
    <w:multiLevelType w:val="hybridMultilevel"/>
    <w:tmpl w:val="170C9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446177"/>
    <w:multiLevelType w:val="hybridMultilevel"/>
    <w:tmpl w:val="82E28C48"/>
    <w:lvl w:ilvl="0" w:tplc="DA84B86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60C6F"/>
    <w:multiLevelType w:val="hybridMultilevel"/>
    <w:tmpl w:val="165A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914A6"/>
    <w:multiLevelType w:val="hybridMultilevel"/>
    <w:tmpl w:val="E83E3044"/>
    <w:lvl w:ilvl="0" w:tplc="EE0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93FF0"/>
    <w:multiLevelType w:val="hybridMultilevel"/>
    <w:tmpl w:val="D2FC8EFA"/>
    <w:lvl w:ilvl="0" w:tplc="39AAA010">
      <w:start w:val="1"/>
      <w:numFmt w:val="bullet"/>
      <w:pStyle w:val="RSA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671B3"/>
    <w:multiLevelType w:val="hybridMultilevel"/>
    <w:tmpl w:val="D0F28F3C"/>
    <w:lvl w:ilvl="0" w:tplc="04090001">
      <w:start w:val="9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37FDA"/>
    <w:multiLevelType w:val="hybridMultilevel"/>
    <w:tmpl w:val="2E0E3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D0ABC"/>
    <w:multiLevelType w:val="hybridMultilevel"/>
    <w:tmpl w:val="08921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0070735">
    <w:abstractNumId w:val="23"/>
  </w:num>
  <w:num w:numId="2" w16cid:durableId="1262102173">
    <w:abstractNumId w:val="17"/>
  </w:num>
  <w:num w:numId="3" w16cid:durableId="2010594579">
    <w:abstractNumId w:val="17"/>
  </w:num>
  <w:num w:numId="4" w16cid:durableId="67968124">
    <w:abstractNumId w:val="23"/>
  </w:num>
  <w:num w:numId="5" w16cid:durableId="1349719224">
    <w:abstractNumId w:val="23"/>
  </w:num>
  <w:num w:numId="6" w16cid:durableId="1965306790">
    <w:abstractNumId w:val="23"/>
  </w:num>
  <w:num w:numId="7" w16cid:durableId="910387078">
    <w:abstractNumId w:val="23"/>
  </w:num>
  <w:num w:numId="8" w16cid:durableId="294608947">
    <w:abstractNumId w:val="17"/>
  </w:num>
  <w:num w:numId="9" w16cid:durableId="2080663302">
    <w:abstractNumId w:val="22"/>
  </w:num>
  <w:num w:numId="10" w16cid:durableId="98911613">
    <w:abstractNumId w:val="23"/>
  </w:num>
  <w:num w:numId="11" w16cid:durableId="1893344761">
    <w:abstractNumId w:val="16"/>
  </w:num>
  <w:num w:numId="12" w16cid:durableId="1221208213">
    <w:abstractNumId w:val="23"/>
  </w:num>
  <w:num w:numId="13" w16cid:durableId="1347059195">
    <w:abstractNumId w:val="2"/>
  </w:num>
  <w:num w:numId="14" w16cid:durableId="1113596075">
    <w:abstractNumId w:val="2"/>
  </w:num>
  <w:num w:numId="15" w16cid:durableId="1613125101">
    <w:abstractNumId w:val="23"/>
  </w:num>
  <w:num w:numId="16" w16cid:durableId="822888435">
    <w:abstractNumId w:val="1"/>
  </w:num>
  <w:num w:numId="17" w16cid:durableId="839393063">
    <w:abstractNumId w:val="11"/>
  </w:num>
  <w:num w:numId="18" w16cid:durableId="824475201">
    <w:abstractNumId w:val="24"/>
  </w:num>
  <w:num w:numId="19" w16cid:durableId="2131317861">
    <w:abstractNumId w:val="20"/>
  </w:num>
  <w:num w:numId="20" w16cid:durableId="317271636">
    <w:abstractNumId w:val="18"/>
  </w:num>
  <w:num w:numId="21" w16cid:durableId="1180969192">
    <w:abstractNumId w:val="14"/>
  </w:num>
  <w:num w:numId="22" w16cid:durableId="410977009">
    <w:abstractNumId w:val="4"/>
  </w:num>
  <w:num w:numId="23" w16cid:durableId="1311012842">
    <w:abstractNumId w:val="10"/>
  </w:num>
  <w:num w:numId="24" w16cid:durableId="599728091">
    <w:abstractNumId w:val="3"/>
  </w:num>
  <w:num w:numId="25" w16cid:durableId="636106659">
    <w:abstractNumId w:val="7"/>
  </w:num>
  <w:num w:numId="26" w16cid:durableId="1555697711">
    <w:abstractNumId w:val="0"/>
  </w:num>
  <w:num w:numId="27" w16cid:durableId="2122140545">
    <w:abstractNumId w:val="6"/>
  </w:num>
  <w:num w:numId="28" w16cid:durableId="550308318">
    <w:abstractNumId w:val="26"/>
  </w:num>
  <w:num w:numId="29" w16cid:durableId="2140033567">
    <w:abstractNumId w:val="5"/>
  </w:num>
  <w:num w:numId="30" w16cid:durableId="285820696">
    <w:abstractNumId w:val="19"/>
  </w:num>
  <w:num w:numId="31" w16cid:durableId="1353846152">
    <w:abstractNumId w:val="15"/>
  </w:num>
  <w:num w:numId="32" w16cid:durableId="602035220">
    <w:abstractNumId w:val="21"/>
  </w:num>
  <w:num w:numId="33" w16cid:durableId="1307591746">
    <w:abstractNumId w:val="13"/>
  </w:num>
  <w:num w:numId="34" w16cid:durableId="56631834">
    <w:abstractNumId w:val="12"/>
  </w:num>
  <w:num w:numId="35" w16cid:durableId="1744183906">
    <w:abstractNumId w:val="8"/>
  </w:num>
  <w:num w:numId="36" w16cid:durableId="1136098286">
    <w:abstractNumId w:val="9"/>
  </w:num>
  <w:num w:numId="37" w16cid:durableId="19562065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1B"/>
    <w:rsid w:val="000016E7"/>
    <w:rsid w:val="00004585"/>
    <w:rsid w:val="000050F2"/>
    <w:rsid w:val="00005140"/>
    <w:rsid w:val="00006343"/>
    <w:rsid w:val="000070D6"/>
    <w:rsid w:val="00007ACE"/>
    <w:rsid w:val="00010DD4"/>
    <w:rsid w:val="00014206"/>
    <w:rsid w:val="00021842"/>
    <w:rsid w:val="000224CA"/>
    <w:rsid w:val="0002256A"/>
    <w:rsid w:val="0002365B"/>
    <w:rsid w:val="00024FCE"/>
    <w:rsid w:val="0003172C"/>
    <w:rsid w:val="00031EFF"/>
    <w:rsid w:val="00032578"/>
    <w:rsid w:val="00034B14"/>
    <w:rsid w:val="000358C5"/>
    <w:rsid w:val="000403C9"/>
    <w:rsid w:val="00041000"/>
    <w:rsid w:val="000443EC"/>
    <w:rsid w:val="000510F7"/>
    <w:rsid w:val="00051379"/>
    <w:rsid w:val="00052B0A"/>
    <w:rsid w:val="00052FC5"/>
    <w:rsid w:val="00060329"/>
    <w:rsid w:val="00062AA8"/>
    <w:rsid w:val="00063D20"/>
    <w:rsid w:val="0006595A"/>
    <w:rsid w:val="00065D8F"/>
    <w:rsid w:val="00066E77"/>
    <w:rsid w:val="00071755"/>
    <w:rsid w:val="00073AF5"/>
    <w:rsid w:val="00082FC8"/>
    <w:rsid w:val="00086960"/>
    <w:rsid w:val="00096717"/>
    <w:rsid w:val="000A1949"/>
    <w:rsid w:val="000A2AC0"/>
    <w:rsid w:val="000A4906"/>
    <w:rsid w:val="000A5043"/>
    <w:rsid w:val="000A6014"/>
    <w:rsid w:val="000B104F"/>
    <w:rsid w:val="000B260A"/>
    <w:rsid w:val="000B29AF"/>
    <w:rsid w:val="000B5677"/>
    <w:rsid w:val="000B74D9"/>
    <w:rsid w:val="000C1544"/>
    <w:rsid w:val="000C61D4"/>
    <w:rsid w:val="000C6918"/>
    <w:rsid w:val="000C6922"/>
    <w:rsid w:val="000D1F46"/>
    <w:rsid w:val="000D3460"/>
    <w:rsid w:val="000D6EFF"/>
    <w:rsid w:val="000E20B0"/>
    <w:rsid w:val="000E57E6"/>
    <w:rsid w:val="000E5BE3"/>
    <w:rsid w:val="000E781D"/>
    <w:rsid w:val="000F220E"/>
    <w:rsid w:val="000F4536"/>
    <w:rsid w:val="000F56F8"/>
    <w:rsid w:val="00113E2A"/>
    <w:rsid w:val="00113FD9"/>
    <w:rsid w:val="00124461"/>
    <w:rsid w:val="00124C47"/>
    <w:rsid w:val="001258C3"/>
    <w:rsid w:val="001275CE"/>
    <w:rsid w:val="00127956"/>
    <w:rsid w:val="00131765"/>
    <w:rsid w:val="001365A9"/>
    <w:rsid w:val="001479FC"/>
    <w:rsid w:val="00160FE7"/>
    <w:rsid w:val="0016120E"/>
    <w:rsid w:val="00165B9E"/>
    <w:rsid w:val="00166A2C"/>
    <w:rsid w:val="00170724"/>
    <w:rsid w:val="00174924"/>
    <w:rsid w:val="00174BC0"/>
    <w:rsid w:val="0017548D"/>
    <w:rsid w:val="001758F1"/>
    <w:rsid w:val="00175C1A"/>
    <w:rsid w:val="00177535"/>
    <w:rsid w:val="001852D1"/>
    <w:rsid w:val="001902E8"/>
    <w:rsid w:val="001916C7"/>
    <w:rsid w:val="001A117C"/>
    <w:rsid w:val="001A2B1A"/>
    <w:rsid w:val="001A5E99"/>
    <w:rsid w:val="001A6CA2"/>
    <w:rsid w:val="001B0579"/>
    <w:rsid w:val="001C2864"/>
    <w:rsid w:val="001C3719"/>
    <w:rsid w:val="001C5168"/>
    <w:rsid w:val="001C51B8"/>
    <w:rsid w:val="001C5899"/>
    <w:rsid w:val="001C7BF9"/>
    <w:rsid w:val="001C7C30"/>
    <w:rsid w:val="001D19D8"/>
    <w:rsid w:val="001D7A82"/>
    <w:rsid w:val="001E1B57"/>
    <w:rsid w:val="001E6C9A"/>
    <w:rsid w:val="001F2B6A"/>
    <w:rsid w:val="001F437C"/>
    <w:rsid w:val="001F5203"/>
    <w:rsid w:val="00204FD3"/>
    <w:rsid w:val="00205ED8"/>
    <w:rsid w:val="00210EB9"/>
    <w:rsid w:val="00210FEC"/>
    <w:rsid w:val="002150E3"/>
    <w:rsid w:val="0021584C"/>
    <w:rsid w:val="0022092B"/>
    <w:rsid w:val="00220D99"/>
    <w:rsid w:val="00221547"/>
    <w:rsid w:val="00225342"/>
    <w:rsid w:val="00226810"/>
    <w:rsid w:val="002352D4"/>
    <w:rsid w:val="002428BB"/>
    <w:rsid w:val="00250294"/>
    <w:rsid w:val="0025161A"/>
    <w:rsid w:val="00251AF8"/>
    <w:rsid w:val="00251CA0"/>
    <w:rsid w:val="00252756"/>
    <w:rsid w:val="002542A1"/>
    <w:rsid w:val="0026351E"/>
    <w:rsid w:val="00273869"/>
    <w:rsid w:val="00273AA0"/>
    <w:rsid w:val="002745D6"/>
    <w:rsid w:val="00274CC3"/>
    <w:rsid w:val="00277880"/>
    <w:rsid w:val="00284B01"/>
    <w:rsid w:val="00287264"/>
    <w:rsid w:val="00291440"/>
    <w:rsid w:val="00295BED"/>
    <w:rsid w:val="002966F8"/>
    <w:rsid w:val="00296DF3"/>
    <w:rsid w:val="002A0421"/>
    <w:rsid w:val="002A31BC"/>
    <w:rsid w:val="002A3231"/>
    <w:rsid w:val="002A48CA"/>
    <w:rsid w:val="002A62CE"/>
    <w:rsid w:val="002B0050"/>
    <w:rsid w:val="002B13F5"/>
    <w:rsid w:val="002C001B"/>
    <w:rsid w:val="002C035E"/>
    <w:rsid w:val="002C5B30"/>
    <w:rsid w:val="002D1412"/>
    <w:rsid w:val="002D2327"/>
    <w:rsid w:val="002D5BA1"/>
    <w:rsid w:val="002D62C0"/>
    <w:rsid w:val="002D6D2F"/>
    <w:rsid w:val="002E39D5"/>
    <w:rsid w:val="002F36B3"/>
    <w:rsid w:val="002F5F07"/>
    <w:rsid w:val="002F63AE"/>
    <w:rsid w:val="00300DA2"/>
    <w:rsid w:val="00303EA4"/>
    <w:rsid w:val="0030550A"/>
    <w:rsid w:val="0030672C"/>
    <w:rsid w:val="00311A0B"/>
    <w:rsid w:val="003211DB"/>
    <w:rsid w:val="0032149E"/>
    <w:rsid w:val="00322002"/>
    <w:rsid w:val="003233E7"/>
    <w:rsid w:val="00323C86"/>
    <w:rsid w:val="003357E1"/>
    <w:rsid w:val="003403CB"/>
    <w:rsid w:val="00342741"/>
    <w:rsid w:val="00343C29"/>
    <w:rsid w:val="0034562C"/>
    <w:rsid w:val="0034655C"/>
    <w:rsid w:val="0034743B"/>
    <w:rsid w:val="00347B8F"/>
    <w:rsid w:val="0035026B"/>
    <w:rsid w:val="00351210"/>
    <w:rsid w:val="003547E3"/>
    <w:rsid w:val="003574FA"/>
    <w:rsid w:val="00361787"/>
    <w:rsid w:val="00366FFF"/>
    <w:rsid w:val="00367A0C"/>
    <w:rsid w:val="00374267"/>
    <w:rsid w:val="00374DA5"/>
    <w:rsid w:val="00376CF3"/>
    <w:rsid w:val="003776B5"/>
    <w:rsid w:val="00386787"/>
    <w:rsid w:val="00390612"/>
    <w:rsid w:val="003937ED"/>
    <w:rsid w:val="003940AB"/>
    <w:rsid w:val="00396BE2"/>
    <w:rsid w:val="003A15A1"/>
    <w:rsid w:val="003A2B03"/>
    <w:rsid w:val="003A385C"/>
    <w:rsid w:val="003A462E"/>
    <w:rsid w:val="003A7266"/>
    <w:rsid w:val="003A7DA5"/>
    <w:rsid w:val="003B0806"/>
    <w:rsid w:val="003B0E5A"/>
    <w:rsid w:val="003B6946"/>
    <w:rsid w:val="003C0475"/>
    <w:rsid w:val="003C114F"/>
    <w:rsid w:val="003C321E"/>
    <w:rsid w:val="003E2471"/>
    <w:rsid w:val="003E2563"/>
    <w:rsid w:val="003E30C6"/>
    <w:rsid w:val="003F0D0A"/>
    <w:rsid w:val="003F1B9B"/>
    <w:rsid w:val="003F24C8"/>
    <w:rsid w:val="00400FAD"/>
    <w:rsid w:val="00405E41"/>
    <w:rsid w:val="00407D39"/>
    <w:rsid w:val="00413466"/>
    <w:rsid w:val="00424E93"/>
    <w:rsid w:val="00424F69"/>
    <w:rsid w:val="00434451"/>
    <w:rsid w:val="00434754"/>
    <w:rsid w:val="0044105D"/>
    <w:rsid w:val="00450F3E"/>
    <w:rsid w:val="00466A3D"/>
    <w:rsid w:val="00487035"/>
    <w:rsid w:val="0049257E"/>
    <w:rsid w:val="00492849"/>
    <w:rsid w:val="00493AC1"/>
    <w:rsid w:val="00494421"/>
    <w:rsid w:val="00495DEA"/>
    <w:rsid w:val="00496EDE"/>
    <w:rsid w:val="004A1BE1"/>
    <w:rsid w:val="004A282A"/>
    <w:rsid w:val="004B3866"/>
    <w:rsid w:val="004B45F8"/>
    <w:rsid w:val="004B4D35"/>
    <w:rsid w:val="004C04BB"/>
    <w:rsid w:val="004C5233"/>
    <w:rsid w:val="004D0035"/>
    <w:rsid w:val="004D3D6A"/>
    <w:rsid w:val="004D4CAC"/>
    <w:rsid w:val="004E4D6D"/>
    <w:rsid w:val="004E7A31"/>
    <w:rsid w:val="004F215F"/>
    <w:rsid w:val="004F5C4C"/>
    <w:rsid w:val="00500893"/>
    <w:rsid w:val="00501020"/>
    <w:rsid w:val="005022C1"/>
    <w:rsid w:val="0050241D"/>
    <w:rsid w:val="00503204"/>
    <w:rsid w:val="005066DA"/>
    <w:rsid w:val="00512A9E"/>
    <w:rsid w:val="00514E4B"/>
    <w:rsid w:val="00516557"/>
    <w:rsid w:val="0052010C"/>
    <w:rsid w:val="005205A2"/>
    <w:rsid w:val="005309CA"/>
    <w:rsid w:val="00530E19"/>
    <w:rsid w:val="005367D6"/>
    <w:rsid w:val="00536821"/>
    <w:rsid w:val="0053795A"/>
    <w:rsid w:val="0054324B"/>
    <w:rsid w:val="00543F7C"/>
    <w:rsid w:val="005445BA"/>
    <w:rsid w:val="00551838"/>
    <w:rsid w:val="0055195A"/>
    <w:rsid w:val="00553CAA"/>
    <w:rsid w:val="005668A5"/>
    <w:rsid w:val="0057347E"/>
    <w:rsid w:val="005752C1"/>
    <w:rsid w:val="005776F6"/>
    <w:rsid w:val="0058101D"/>
    <w:rsid w:val="005811B8"/>
    <w:rsid w:val="0059529D"/>
    <w:rsid w:val="00595463"/>
    <w:rsid w:val="00595494"/>
    <w:rsid w:val="005960C3"/>
    <w:rsid w:val="005A070B"/>
    <w:rsid w:val="005A1BC3"/>
    <w:rsid w:val="005A20F0"/>
    <w:rsid w:val="005A252B"/>
    <w:rsid w:val="005A32EB"/>
    <w:rsid w:val="005A3C54"/>
    <w:rsid w:val="005A44D2"/>
    <w:rsid w:val="005A73AC"/>
    <w:rsid w:val="005B5812"/>
    <w:rsid w:val="005B6B1C"/>
    <w:rsid w:val="005B7937"/>
    <w:rsid w:val="005C0B8D"/>
    <w:rsid w:val="005C38A4"/>
    <w:rsid w:val="005D2999"/>
    <w:rsid w:val="005D4019"/>
    <w:rsid w:val="005E0AF1"/>
    <w:rsid w:val="005F60CF"/>
    <w:rsid w:val="0060063C"/>
    <w:rsid w:val="00604855"/>
    <w:rsid w:val="006067A3"/>
    <w:rsid w:val="00607835"/>
    <w:rsid w:val="00607EF8"/>
    <w:rsid w:val="00612759"/>
    <w:rsid w:val="006129C2"/>
    <w:rsid w:val="0061506B"/>
    <w:rsid w:val="006162AB"/>
    <w:rsid w:val="00627E4C"/>
    <w:rsid w:val="006322CC"/>
    <w:rsid w:val="00632EEB"/>
    <w:rsid w:val="00633524"/>
    <w:rsid w:val="00635F06"/>
    <w:rsid w:val="00636687"/>
    <w:rsid w:val="00641EB5"/>
    <w:rsid w:val="006501A0"/>
    <w:rsid w:val="00654C67"/>
    <w:rsid w:val="00654F69"/>
    <w:rsid w:val="00661FB5"/>
    <w:rsid w:val="00666E35"/>
    <w:rsid w:val="006672C7"/>
    <w:rsid w:val="00670779"/>
    <w:rsid w:val="00670D3A"/>
    <w:rsid w:val="006724AF"/>
    <w:rsid w:val="006724F3"/>
    <w:rsid w:val="00680CFD"/>
    <w:rsid w:val="00682F0B"/>
    <w:rsid w:val="00683708"/>
    <w:rsid w:val="006858B6"/>
    <w:rsid w:val="006877F7"/>
    <w:rsid w:val="00687B1A"/>
    <w:rsid w:val="0069356C"/>
    <w:rsid w:val="00695AFF"/>
    <w:rsid w:val="006965DA"/>
    <w:rsid w:val="0069730C"/>
    <w:rsid w:val="006A0025"/>
    <w:rsid w:val="006A0F5C"/>
    <w:rsid w:val="006A6D15"/>
    <w:rsid w:val="006B34F3"/>
    <w:rsid w:val="006B364F"/>
    <w:rsid w:val="006B4ACF"/>
    <w:rsid w:val="006B7497"/>
    <w:rsid w:val="006C6262"/>
    <w:rsid w:val="006D0309"/>
    <w:rsid w:val="006D776A"/>
    <w:rsid w:val="006E0290"/>
    <w:rsid w:val="006E04FF"/>
    <w:rsid w:val="006E5FA8"/>
    <w:rsid w:val="006F591F"/>
    <w:rsid w:val="00706283"/>
    <w:rsid w:val="00706D85"/>
    <w:rsid w:val="00707AEC"/>
    <w:rsid w:val="00710A19"/>
    <w:rsid w:val="007114C2"/>
    <w:rsid w:val="00716106"/>
    <w:rsid w:val="00716F11"/>
    <w:rsid w:val="00721D46"/>
    <w:rsid w:val="00724399"/>
    <w:rsid w:val="00733EBE"/>
    <w:rsid w:val="00742120"/>
    <w:rsid w:val="00742D22"/>
    <w:rsid w:val="0075091B"/>
    <w:rsid w:val="00765558"/>
    <w:rsid w:val="00765568"/>
    <w:rsid w:val="007656C8"/>
    <w:rsid w:val="00767579"/>
    <w:rsid w:val="00767EF0"/>
    <w:rsid w:val="007711C6"/>
    <w:rsid w:val="00773D9E"/>
    <w:rsid w:val="00774F2A"/>
    <w:rsid w:val="0078315F"/>
    <w:rsid w:val="00784E00"/>
    <w:rsid w:val="007918AD"/>
    <w:rsid w:val="00794ADD"/>
    <w:rsid w:val="00796D5B"/>
    <w:rsid w:val="007973D8"/>
    <w:rsid w:val="007976A3"/>
    <w:rsid w:val="00797A8C"/>
    <w:rsid w:val="007A4B9A"/>
    <w:rsid w:val="007B1828"/>
    <w:rsid w:val="007B2B86"/>
    <w:rsid w:val="007B58FF"/>
    <w:rsid w:val="007B63D7"/>
    <w:rsid w:val="007C091E"/>
    <w:rsid w:val="007C1701"/>
    <w:rsid w:val="007C688A"/>
    <w:rsid w:val="007D2F86"/>
    <w:rsid w:val="007D459A"/>
    <w:rsid w:val="007D5733"/>
    <w:rsid w:val="007D6979"/>
    <w:rsid w:val="007D6C67"/>
    <w:rsid w:val="007D7365"/>
    <w:rsid w:val="007D7777"/>
    <w:rsid w:val="007E242E"/>
    <w:rsid w:val="007E5690"/>
    <w:rsid w:val="007E72FE"/>
    <w:rsid w:val="007E7DE1"/>
    <w:rsid w:val="007F2EA5"/>
    <w:rsid w:val="007F3F66"/>
    <w:rsid w:val="007F467F"/>
    <w:rsid w:val="007F486A"/>
    <w:rsid w:val="007F4C34"/>
    <w:rsid w:val="007F745D"/>
    <w:rsid w:val="00800720"/>
    <w:rsid w:val="00803F0C"/>
    <w:rsid w:val="00804BC7"/>
    <w:rsid w:val="0081159A"/>
    <w:rsid w:val="00814A40"/>
    <w:rsid w:val="008231F9"/>
    <w:rsid w:val="00826F1C"/>
    <w:rsid w:val="00830D58"/>
    <w:rsid w:val="00834C00"/>
    <w:rsid w:val="008350EF"/>
    <w:rsid w:val="00844BD6"/>
    <w:rsid w:val="00846D1B"/>
    <w:rsid w:val="00847CD2"/>
    <w:rsid w:val="00855C67"/>
    <w:rsid w:val="0085663A"/>
    <w:rsid w:val="00862894"/>
    <w:rsid w:val="00863082"/>
    <w:rsid w:val="008652F0"/>
    <w:rsid w:val="008736D7"/>
    <w:rsid w:val="00881801"/>
    <w:rsid w:val="008838AC"/>
    <w:rsid w:val="00883FE5"/>
    <w:rsid w:val="00892A65"/>
    <w:rsid w:val="00894064"/>
    <w:rsid w:val="0089451F"/>
    <w:rsid w:val="00894559"/>
    <w:rsid w:val="008951C3"/>
    <w:rsid w:val="008A2773"/>
    <w:rsid w:val="008B1334"/>
    <w:rsid w:val="008B3339"/>
    <w:rsid w:val="008B6472"/>
    <w:rsid w:val="008B693B"/>
    <w:rsid w:val="008B705C"/>
    <w:rsid w:val="008C5AAA"/>
    <w:rsid w:val="008C70DB"/>
    <w:rsid w:val="008C7377"/>
    <w:rsid w:val="008D18C1"/>
    <w:rsid w:val="008D2B81"/>
    <w:rsid w:val="008E042D"/>
    <w:rsid w:val="008E5A37"/>
    <w:rsid w:val="008E6517"/>
    <w:rsid w:val="008E6DC9"/>
    <w:rsid w:val="008E7683"/>
    <w:rsid w:val="008F02EF"/>
    <w:rsid w:val="008F05A4"/>
    <w:rsid w:val="008F0A38"/>
    <w:rsid w:val="008F39E0"/>
    <w:rsid w:val="008F3BBB"/>
    <w:rsid w:val="008F4A7B"/>
    <w:rsid w:val="008F593D"/>
    <w:rsid w:val="00901850"/>
    <w:rsid w:val="0090384D"/>
    <w:rsid w:val="00905011"/>
    <w:rsid w:val="00905CD5"/>
    <w:rsid w:val="009073B6"/>
    <w:rsid w:val="0091695A"/>
    <w:rsid w:val="00926000"/>
    <w:rsid w:val="0092712E"/>
    <w:rsid w:val="00934E69"/>
    <w:rsid w:val="00936C3F"/>
    <w:rsid w:val="00937CC3"/>
    <w:rsid w:val="009407E4"/>
    <w:rsid w:val="009425AC"/>
    <w:rsid w:val="009454B7"/>
    <w:rsid w:val="009472AB"/>
    <w:rsid w:val="0095060D"/>
    <w:rsid w:val="0095220C"/>
    <w:rsid w:val="00952691"/>
    <w:rsid w:val="009560CB"/>
    <w:rsid w:val="00956DC9"/>
    <w:rsid w:val="009623B7"/>
    <w:rsid w:val="009639AD"/>
    <w:rsid w:val="009639FE"/>
    <w:rsid w:val="00973274"/>
    <w:rsid w:val="00975567"/>
    <w:rsid w:val="00977DC0"/>
    <w:rsid w:val="00981FBA"/>
    <w:rsid w:val="00981FCD"/>
    <w:rsid w:val="00982391"/>
    <w:rsid w:val="00982726"/>
    <w:rsid w:val="00984B76"/>
    <w:rsid w:val="00984D04"/>
    <w:rsid w:val="00987846"/>
    <w:rsid w:val="00991644"/>
    <w:rsid w:val="0099460E"/>
    <w:rsid w:val="0099779B"/>
    <w:rsid w:val="009A2178"/>
    <w:rsid w:val="009A4633"/>
    <w:rsid w:val="009A47CC"/>
    <w:rsid w:val="009A4943"/>
    <w:rsid w:val="009B053E"/>
    <w:rsid w:val="009B406D"/>
    <w:rsid w:val="009C6579"/>
    <w:rsid w:val="009C6904"/>
    <w:rsid w:val="009C774E"/>
    <w:rsid w:val="009E574C"/>
    <w:rsid w:val="009F067F"/>
    <w:rsid w:val="00A005FC"/>
    <w:rsid w:val="00A00F3D"/>
    <w:rsid w:val="00A044CA"/>
    <w:rsid w:val="00A07CB0"/>
    <w:rsid w:val="00A07EEB"/>
    <w:rsid w:val="00A10597"/>
    <w:rsid w:val="00A23AD9"/>
    <w:rsid w:val="00A2479C"/>
    <w:rsid w:val="00A254D4"/>
    <w:rsid w:val="00A26873"/>
    <w:rsid w:val="00A27A08"/>
    <w:rsid w:val="00A32065"/>
    <w:rsid w:val="00A355C2"/>
    <w:rsid w:val="00A40F1B"/>
    <w:rsid w:val="00A412AE"/>
    <w:rsid w:val="00A41ECB"/>
    <w:rsid w:val="00A50780"/>
    <w:rsid w:val="00A57026"/>
    <w:rsid w:val="00A611B7"/>
    <w:rsid w:val="00A638E1"/>
    <w:rsid w:val="00A67A87"/>
    <w:rsid w:val="00A7193D"/>
    <w:rsid w:val="00A73246"/>
    <w:rsid w:val="00A73A9F"/>
    <w:rsid w:val="00A75719"/>
    <w:rsid w:val="00A80E02"/>
    <w:rsid w:val="00A82931"/>
    <w:rsid w:val="00A84368"/>
    <w:rsid w:val="00A8463B"/>
    <w:rsid w:val="00A933FA"/>
    <w:rsid w:val="00A934DD"/>
    <w:rsid w:val="00A94649"/>
    <w:rsid w:val="00A9537B"/>
    <w:rsid w:val="00A96BB7"/>
    <w:rsid w:val="00A9796F"/>
    <w:rsid w:val="00AA225A"/>
    <w:rsid w:val="00AA4750"/>
    <w:rsid w:val="00AA6BD1"/>
    <w:rsid w:val="00AA741D"/>
    <w:rsid w:val="00AB3076"/>
    <w:rsid w:val="00AB39CE"/>
    <w:rsid w:val="00AB3E31"/>
    <w:rsid w:val="00AB65F5"/>
    <w:rsid w:val="00AB76E9"/>
    <w:rsid w:val="00AC0FE2"/>
    <w:rsid w:val="00AC169D"/>
    <w:rsid w:val="00AC55FA"/>
    <w:rsid w:val="00AC6297"/>
    <w:rsid w:val="00AC6312"/>
    <w:rsid w:val="00AC735B"/>
    <w:rsid w:val="00AD02AE"/>
    <w:rsid w:val="00AD42AC"/>
    <w:rsid w:val="00AD43A0"/>
    <w:rsid w:val="00AD5743"/>
    <w:rsid w:val="00AD7E80"/>
    <w:rsid w:val="00AE2DE8"/>
    <w:rsid w:val="00AF0A03"/>
    <w:rsid w:val="00AF0EF7"/>
    <w:rsid w:val="00AF65F0"/>
    <w:rsid w:val="00B03A6C"/>
    <w:rsid w:val="00B06612"/>
    <w:rsid w:val="00B06D12"/>
    <w:rsid w:val="00B13E6C"/>
    <w:rsid w:val="00B22F23"/>
    <w:rsid w:val="00B23A10"/>
    <w:rsid w:val="00B25868"/>
    <w:rsid w:val="00B25E3B"/>
    <w:rsid w:val="00B271E2"/>
    <w:rsid w:val="00B31D29"/>
    <w:rsid w:val="00B3491B"/>
    <w:rsid w:val="00B34D74"/>
    <w:rsid w:val="00B37AE2"/>
    <w:rsid w:val="00B4245B"/>
    <w:rsid w:val="00B44D9B"/>
    <w:rsid w:val="00B45A99"/>
    <w:rsid w:val="00B50BC0"/>
    <w:rsid w:val="00B52EE5"/>
    <w:rsid w:val="00B53206"/>
    <w:rsid w:val="00B5359C"/>
    <w:rsid w:val="00B55BF8"/>
    <w:rsid w:val="00B57477"/>
    <w:rsid w:val="00B643E9"/>
    <w:rsid w:val="00B6663E"/>
    <w:rsid w:val="00B70FC5"/>
    <w:rsid w:val="00B7568E"/>
    <w:rsid w:val="00B7594E"/>
    <w:rsid w:val="00B83E64"/>
    <w:rsid w:val="00B94CDB"/>
    <w:rsid w:val="00B96CDA"/>
    <w:rsid w:val="00BA0E2C"/>
    <w:rsid w:val="00BA2AD3"/>
    <w:rsid w:val="00BA42B2"/>
    <w:rsid w:val="00BA4E90"/>
    <w:rsid w:val="00BA7139"/>
    <w:rsid w:val="00BB12C7"/>
    <w:rsid w:val="00BB3280"/>
    <w:rsid w:val="00BB7497"/>
    <w:rsid w:val="00BC1606"/>
    <w:rsid w:val="00BC469F"/>
    <w:rsid w:val="00BC78EE"/>
    <w:rsid w:val="00BD3CE6"/>
    <w:rsid w:val="00BD4EF6"/>
    <w:rsid w:val="00BD501C"/>
    <w:rsid w:val="00BE0AFB"/>
    <w:rsid w:val="00BE1BFD"/>
    <w:rsid w:val="00BE3616"/>
    <w:rsid w:val="00BE6F06"/>
    <w:rsid w:val="00BF0DFF"/>
    <w:rsid w:val="00BF4B5C"/>
    <w:rsid w:val="00C00334"/>
    <w:rsid w:val="00C037F3"/>
    <w:rsid w:val="00C06034"/>
    <w:rsid w:val="00C11BF8"/>
    <w:rsid w:val="00C20B3A"/>
    <w:rsid w:val="00C27804"/>
    <w:rsid w:val="00C278A5"/>
    <w:rsid w:val="00C333B6"/>
    <w:rsid w:val="00C33EE3"/>
    <w:rsid w:val="00C51126"/>
    <w:rsid w:val="00C51619"/>
    <w:rsid w:val="00C5225F"/>
    <w:rsid w:val="00C53A65"/>
    <w:rsid w:val="00C54371"/>
    <w:rsid w:val="00C55EE7"/>
    <w:rsid w:val="00C60E66"/>
    <w:rsid w:val="00C60F7F"/>
    <w:rsid w:val="00C61B5D"/>
    <w:rsid w:val="00C6613B"/>
    <w:rsid w:val="00C72D42"/>
    <w:rsid w:val="00C73FF3"/>
    <w:rsid w:val="00C744C6"/>
    <w:rsid w:val="00C7476D"/>
    <w:rsid w:val="00C84D5B"/>
    <w:rsid w:val="00C92DC2"/>
    <w:rsid w:val="00C941D0"/>
    <w:rsid w:val="00C949C0"/>
    <w:rsid w:val="00CA21B6"/>
    <w:rsid w:val="00CA479C"/>
    <w:rsid w:val="00CB188E"/>
    <w:rsid w:val="00CB2F60"/>
    <w:rsid w:val="00CB3533"/>
    <w:rsid w:val="00CB5514"/>
    <w:rsid w:val="00CC48E3"/>
    <w:rsid w:val="00CD0A14"/>
    <w:rsid w:val="00CD3BF9"/>
    <w:rsid w:val="00CD4557"/>
    <w:rsid w:val="00CD7D12"/>
    <w:rsid w:val="00CE27DB"/>
    <w:rsid w:val="00CE5753"/>
    <w:rsid w:val="00CF2371"/>
    <w:rsid w:val="00CF5E3A"/>
    <w:rsid w:val="00D02E63"/>
    <w:rsid w:val="00D032B4"/>
    <w:rsid w:val="00D04C5B"/>
    <w:rsid w:val="00D07AF4"/>
    <w:rsid w:val="00D12E4D"/>
    <w:rsid w:val="00D14964"/>
    <w:rsid w:val="00D14E08"/>
    <w:rsid w:val="00D155F2"/>
    <w:rsid w:val="00D21A73"/>
    <w:rsid w:val="00D254AA"/>
    <w:rsid w:val="00D27F28"/>
    <w:rsid w:val="00D306F8"/>
    <w:rsid w:val="00D32921"/>
    <w:rsid w:val="00D34DCC"/>
    <w:rsid w:val="00D35B74"/>
    <w:rsid w:val="00D4110D"/>
    <w:rsid w:val="00D556A8"/>
    <w:rsid w:val="00D56483"/>
    <w:rsid w:val="00D66E1C"/>
    <w:rsid w:val="00D677FC"/>
    <w:rsid w:val="00D70082"/>
    <w:rsid w:val="00D7352F"/>
    <w:rsid w:val="00D73A82"/>
    <w:rsid w:val="00D73D70"/>
    <w:rsid w:val="00D76497"/>
    <w:rsid w:val="00D80D32"/>
    <w:rsid w:val="00D80FAC"/>
    <w:rsid w:val="00D82DFB"/>
    <w:rsid w:val="00D83116"/>
    <w:rsid w:val="00D83E00"/>
    <w:rsid w:val="00D8633B"/>
    <w:rsid w:val="00D86B61"/>
    <w:rsid w:val="00D91AA0"/>
    <w:rsid w:val="00D935B5"/>
    <w:rsid w:val="00DA16B9"/>
    <w:rsid w:val="00DA2087"/>
    <w:rsid w:val="00DB1008"/>
    <w:rsid w:val="00DB4DBE"/>
    <w:rsid w:val="00DB54F4"/>
    <w:rsid w:val="00DB5B39"/>
    <w:rsid w:val="00DC0DEB"/>
    <w:rsid w:val="00DC2804"/>
    <w:rsid w:val="00DC404D"/>
    <w:rsid w:val="00DC4AF2"/>
    <w:rsid w:val="00DD0427"/>
    <w:rsid w:val="00DD2993"/>
    <w:rsid w:val="00DD364A"/>
    <w:rsid w:val="00DD56FB"/>
    <w:rsid w:val="00DD6A63"/>
    <w:rsid w:val="00DE15E2"/>
    <w:rsid w:val="00DE334D"/>
    <w:rsid w:val="00DE4525"/>
    <w:rsid w:val="00DF0617"/>
    <w:rsid w:val="00DF2033"/>
    <w:rsid w:val="00DF45AC"/>
    <w:rsid w:val="00DF6B5E"/>
    <w:rsid w:val="00E01B2E"/>
    <w:rsid w:val="00E034A1"/>
    <w:rsid w:val="00E0355F"/>
    <w:rsid w:val="00E041D8"/>
    <w:rsid w:val="00E07226"/>
    <w:rsid w:val="00E13BB3"/>
    <w:rsid w:val="00E13EFF"/>
    <w:rsid w:val="00E23D5D"/>
    <w:rsid w:val="00E27A53"/>
    <w:rsid w:val="00E30412"/>
    <w:rsid w:val="00E3794C"/>
    <w:rsid w:val="00E4055C"/>
    <w:rsid w:val="00E42ABA"/>
    <w:rsid w:val="00E4335B"/>
    <w:rsid w:val="00E44232"/>
    <w:rsid w:val="00E4570F"/>
    <w:rsid w:val="00E476EE"/>
    <w:rsid w:val="00E47914"/>
    <w:rsid w:val="00E53EAE"/>
    <w:rsid w:val="00E55903"/>
    <w:rsid w:val="00E55C01"/>
    <w:rsid w:val="00E5724D"/>
    <w:rsid w:val="00E64D41"/>
    <w:rsid w:val="00E74AA3"/>
    <w:rsid w:val="00E83070"/>
    <w:rsid w:val="00E84D5C"/>
    <w:rsid w:val="00E84E1B"/>
    <w:rsid w:val="00E97A6F"/>
    <w:rsid w:val="00EA2390"/>
    <w:rsid w:val="00EA2768"/>
    <w:rsid w:val="00EA2DB1"/>
    <w:rsid w:val="00EA3F8C"/>
    <w:rsid w:val="00EA4545"/>
    <w:rsid w:val="00EA5C99"/>
    <w:rsid w:val="00EB0066"/>
    <w:rsid w:val="00EB7CE4"/>
    <w:rsid w:val="00EC5AFE"/>
    <w:rsid w:val="00EC72E6"/>
    <w:rsid w:val="00EC7969"/>
    <w:rsid w:val="00ED175E"/>
    <w:rsid w:val="00ED29CE"/>
    <w:rsid w:val="00EE0F4C"/>
    <w:rsid w:val="00EE2BFA"/>
    <w:rsid w:val="00EE64BA"/>
    <w:rsid w:val="00EF0F60"/>
    <w:rsid w:val="00EF1565"/>
    <w:rsid w:val="00EF6F41"/>
    <w:rsid w:val="00F00536"/>
    <w:rsid w:val="00F01E1B"/>
    <w:rsid w:val="00F028B8"/>
    <w:rsid w:val="00F07E18"/>
    <w:rsid w:val="00F1265D"/>
    <w:rsid w:val="00F14ACB"/>
    <w:rsid w:val="00F1603A"/>
    <w:rsid w:val="00F16722"/>
    <w:rsid w:val="00F20E14"/>
    <w:rsid w:val="00F22268"/>
    <w:rsid w:val="00F24356"/>
    <w:rsid w:val="00F24A53"/>
    <w:rsid w:val="00F31D34"/>
    <w:rsid w:val="00F35C18"/>
    <w:rsid w:val="00F40454"/>
    <w:rsid w:val="00F44117"/>
    <w:rsid w:val="00F456E7"/>
    <w:rsid w:val="00F45D09"/>
    <w:rsid w:val="00F502EA"/>
    <w:rsid w:val="00F5185D"/>
    <w:rsid w:val="00F54DC8"/>
    <w:rsid w:val="00F558CB"/>
    <w:rsid w:val="00F56B7F"/>
    <w:rsid w:val="00F570A9"/>
    <w:rsid w:val="00F666F8"/>
    <w:rsid w:val="00F70B30"/>
    <w:rsid w:val="00F7361F"/>
    <w:rsid w:val="00F75136"/>
    <w:rsid w:val="00F8701C"/>
    <w:rsid w:val="00F90C9F"/>
    <w:rsid w:val="00F90FBD"/>
    <w:rsid w:val="00F91631"/>
    <w:rsid w:val="00F91AC1"/>
    <w:rsid w:val="00F93380"/>
    <w:rsid w:val="00F95E9E"/>
    <w:rsid w:val="00F961FF"/>
    <w:rsid w:val="00FA1748"/>
    <w:rsid w:val="00FA2DB9"/>
    <w:rsid w:val="00FA2F64"/>
    <w:rsid w:val="00FA3E80"/>
    <w:rsid w:val="00FA676D"/>
    <w:rsid w:val="00FB43A6"/>
    <w:rsid w:val="00FB4FC4"/>
    <w:rsid w:val="00FB50F9"/>
    <w:rsid w:val="00FC192B"/>
    <w:rsid w:val="00FC1E8E"/>
    <w:rsid w:val="00FC1FB9"/>
    <w:rsid w:val="00FD2328"/>
    <w:rsid w:val="00FD2669"/>
    <w:rsid w:val="00FE042E"/>
    <w:rsid w:val="00FE7819"/>
    <w:rsid w:val="00FF0FFB"/>
    <w:rsid w:val="00FF3B4A"/>
    <w:rsid w:val="00FF6F7E"/>
    <w:rsid w:val="076C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71403"/>
  <w15:docId w15:val="{D7CD6E4E-CC6B-4CB5-BB6D-73F7A11D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5A9"/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qFormat/>
    <w:rsid w:val="001365A9"/>
    <w:pPr>
      <w:keepNext/>
      <w:pBdr>
        <w:bottom w:val="single" w:sz="4" w:space="1" w:color="auto"/>
      </w:pBdr>
      <w:spacing w:after="1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365A9"/>
    <w:pPr>
      <w:keepNext/>
      <w:spacing w:after="60"/>
      <w:outlineLvl w:val="1"/>
    </w:pPr>
    <w:rPr>
      <w:rFonts w:cs="Arial"/>
      <w:b/>
      <w:bCs/>
      <w:iCs/>
      <w:color w:val="33669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8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70082"/>
    <w:pPr>
      <w:tabs>
        <w:tab w:val="center" w:pos="4680"/>
        <w:tab w:val="right" w:pos="9360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D70082"/>
  </w:style>
  <w:style w:type="paragraph" w:customStyle="1" w:styleId="RSAFooter">
    <w:name w:val="RSA:Footer"/>
    <w:basedOn w:val="Footer"/>
    <w:qFormat/>
    <w:rsid w:val="00BA7139"/>
    <w:pPr>
      <w:pBdr>
        <w:top w:val="single" w:sz="8" w:space="1" w:color="auto"/>
      </w:pBdr>
      <w:tabs>
        <w:tab w:val="clear" w:pos="9360"/>
        <w:tab w:val="right" w:pos="10080"/>
      </w:tabs>
      <w:spacing w:before="160"/>
    </w:pPr>
    <w:rPr>
      <w:rFonts w:ascii="Arial" w:eastAsia="Times New Roman" w:hAnsi="Arial"/>
      <w:sz w:val="16"/>
    </w:rPr>
  </w:style>
  <w:style w:type="paragraph" w:customStyle="1" w:styleId="RSAHeader">
    <w:name w:val="RSA:Header"/>
    <w:qFormat/>
    <w:rsid w:val="00F961FF"/>
    <w:rPr>
      <w:rFonts w:ascii="Arial" w:eastAsia="Times New Roman" w:hAnsi="Arial"/>
      <w:i/>
      <w:sz w:val="16"/>
      <w:szCs w:val="16"/>
    </w:rPr>
  </w:style>
  <w:style w:type="character" w:customStyle="1" w:styleId="RSAhyperlink">
    <w:name w:val="RSA:hyperlink"/>
    <w:basedOn w:val="DefaultParagraphFont"/>
    <w:uiPriority w:val="1"/>
    <w:qFormat/>
    <w:rsid w:val="00632EEB"/>
    <w:rPr>
      <w:rFonts w:ascii="Arial" w:hAnsi="Arial"/>
      <w:b w:val="0"/>
      <w:color w:val="FF0000"/>
      <w:sz w:val="20"/>
      <w:u w:val="single"/>
    </w:rPr>
  </w:style>
  <w:style w:type="paragraph" w:customStyle="1" w:styleId="RSAbodytext">
    <w:name w:val="RSA:body text"/>
    <w:qFormat/>
    <w:rsid w:val="00A611B7"/>
    <w:pPr>
      <w:spacing w:after="220" w:line="240" w:lineRule="atLeast"/>
    </w:pPr>
    <w:rPr>
      <w:rFonts w:ascii="Arial" w:eastAsia="Times New Roman" w:hAnsi="Arial" w:cs="Arial"/>
      <w:bCs/>
      <w:szCs w:val="32"/>
    </w:rPr>
  </w:style>
  <w:style w:type="character" w:customStyle="1" w:styleId="RSABoldText">
    <w:name w:val="RSA:BoldText"/>
    <w:basedOn w:val="DefaultParagraphFont"/>
    <w:uiPriority w:val="1"/>
    <w:qFormat/>
    <w:rsid w:val="00A611B7"/>
    <w:rPr>
      <w:rFonts w:ascii="Arial" w:hAnsi="Arial"/>
      <w:b/>
      <w:sz w:val="20"/>
    </w:rPr>
  </w:style>
  <w:style w:type="paragraph" w:customStyle="1" w:styleId="RSATrademark">
    <w:name w:val="RSA:Trademark"/>
    <w:qFormat/>
    <w:rsid w:val="00F028B8"/>
    <w:pPr>
      <w:spacing w:before="160"/>
    </w:pPr>
    <w:rPr>
      <w:rFonts w:ascii="Times New Roman" w:eastAsia="Times New Roman" w:hAnsi="Times New Roman"/>
      <w:sz w:val="18"/>
    </w:rPr>
  </w:style>
  <w:style w:type="paragraph" w:customStyle="1" w:styleId="RSAHeading1">
    <w:name w:val="RSA:Heading 1"/>
    <w:next w:val="RSAbodytext"/>
    <w:qFormat/>
    <w:rsid w:val="00BA0E2C"/>
    <w:pPr>
      <w:pBdr>
        <w:top w:val="single" w:sz="8" w:space="1" w:color="auto"/>
      </w:pBdr>
      <w:spacing w:before="360" w:after="160"/>
    </w:pPr>
    <w:rPr>
      <w:rFonts w:ascii="Arial" w:eastAsia="Times New Roman" w:hAnsi="Arial" w:cs="Arial"/>
      <w:b/>
      <w:bCs/>
      <w:kern w:val="32"/>
      <w:sz w:val="28"/>
      <w:szCs w:val="32"/>
    </w:rPr>
  </w:style>
  <w:style w:type="paragraph" w:customStyle="1" w:styleId="RSAHeading2">
    <w:name w:val="RSA:Heading 2"/>
    <w:next w:val="RSAbodytext"/>
    <w:qFormat/>
    <w:rsid w:val="00BA0E2C"/>
    <w:pPr>
      <w:keepNext/>
      <w:spacing w:before="120" w:after="120"/>
    </w:pPr>
    <w:rPr>
      <w:rFonts w:ascii="Arial" w:eastAsia="Times New Roman" w:hAnsi="Arial" w:cs="Arial"/>
      <w:b/>
      <w:sz w:val="24"/>
    </w:rPr>
  </w:style>
  <w:style w:type="paragraph" w:customStyle="1" w:styleId="RSAHeading3">
    <w:name w:val="RSA:Heading 3"/>
    <w:next w:val="RSAbodytext"/>
    <w:qFormat/>
    <w:rsid w:val="00A611B7"/>
    <w:pPr>
      <w:keepNext/>
      <w:spacing w:before="300" w:after="60"/>
    </w:pPr>
    <w:rPr>
      <w:rFonts w:ascii="Arial" w:eastAsia="Times New Roman" w:hAnsi="Arial" w:cs="Arial"/>
      <w:b/>
      <w:szCs w:val="16"/>
    </w:rPr>
  </w:style>
  <w:style w:type="paragraph" w:customStyle="1" w:styleId="RSANumberedSteps">
    <w:name w:val="RSA:NumberedSteps"/>
    <w:qFormat/>
    <w:rsid w:val="00A611B7"/>
    <w:pPr>
      <w:numPr>
        <w:numId w:val="8"/>
      </w:numPr>
      <w:spacing w:after="220"/>
    </w:pPr>
    <w:rPr>
      <w:rFonts w:ascii="Arial" w:eastAsia="Times New Roman" w:hAnsi="Arial" w:cs="Arial"/>
      <w:bCs/>
      <w:kern w:val="32"/>
      <w:szCs w:val="32"/>
    </w:rPr>
  </w:style>
  <w:style w:type="paragraph" w:customStyle="1" w:styleId="RSASpacer">
    <w:name w:val="RSA:Spacer"/>
    <w:next w:val="RSAbodytext"/>
    <w:qFormat/>
    <w:rsid w:val="00A611B7"/>
    <w:pPr>
      <w:spacing w:after="220"/>
    </w:pPr>
    <w:rPr>
      <w:rFonts w:ascii="Arial" w:eastAsia="Times New Roman" w:hAnsi="Arial" w:cs="Arial"/>
      <w:sz w:val="4"/>
      <w:szCs w:val="4"/>
    </w:rPr>
  </w:style>
  <w:style w:type="paragraph" w:customStyle="1" w:styleId="RSASubtitle">
    <w:name w:val="RSA:Subtitle"/>
    <w:qFormat/>
    <w:rsid w:val="00A611B7"/>
    <w:pPr>
      <w:framePr w:hSpace="187" w:wrap="around" w:vAnchor="text" w:hAnchor="margin" w:xAlign="right" w:y="1"/>
      <w:spacing w:before="220" w:after="220"/>
    </w:pPr>
    <w:rPr>
      <w:rFonts w:ascii="Arial" w:eastAsia="Times New Roman" w:hAnsi="Arial"/>
      <w:b/>
      <w:sz w:val="28"/>
      <w:szCs w:val="24"/>
    </w:rPr>
  </w:style>
  <w:style w:type="paragraph" w:customStyle="1" w:styleId="RSATableBody">
    <w:name w:val="RSA:TableBody"/>
    <w:qFormat/>
    <w:rsid w:val="00B25E3B"/>
    <w:pPr>
      <w:spacing w:before="120" w:after="120"/>
    </w:pPr>
    <w:rPr>
      <w:rFonts w:ascii="Arial" w:eastAsia="Times New Roman" w:hAnsi="Arial" w:cs="Arial"/>
      <w:bCs/>
      <w:kern w:val="32"/>
      <w:szCs w:val="32"/>
    </w:rPr>
  </w:style>
  <w:style w:type="paragraph" w:customStyle="1" w:styleId="RSATableHeading">
    <w:name w:val="RSA:TableHeading"/>
    <w:qFormat/>
    <w:rsid w:val="00A611B7"/>
    <w:pPr>
      <w:spacing w:before="60" w:after="60"/>
    </w:pPr>
    <w:rPr>
      <w:rFonts w:ascii="Arial" w:eastAsia="Times New Roman" w:hAnsi="Arial"/>
      <w:b/>
      <w:sz w:val="18"/>
      <w:szCs w:val="18"/>
    </w:rPr>
  </w:style>
  <w:style w:type="paragraph" w:customStyle="1" w:styleId="RSATitle">
    <w:name w:val="RSA:Title"/>
    <w:next w:val="RSAbodytext"/>
    <w:qFormat/>
    <w:rsid w:val="00A611B7"/>
    <w:pPr>
      <w:framePr w:hSpace="187" w:wrap="around" w:vAnchor="text" w:hAnchor="margin" w:xAlign="right" w:y="1"/>
    </w:pPr>
    <w:rPr>
      <w:rFonts w:ascii="Arial" w:eastAsia="Times New Roman" w:hAnsi="Arial" w:cs="Arial"/>
      <w:b/>
      <w:bCs/>
      <w:kern w:val="28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A611B7"/>
    <w:pPr>
      <w:tabs>
        <w:tab w:val="center" w:pos="4680"/>
        <w:tab w:val="right" w:pos="9360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A611B7"/>
  </w:style>
  <w:style w:type="paragraph" w:styleId="BalloonText">
    <w:name w:val="Balloon Text"/>
    <w:basedOn w:val="Normal"/>
    <w:link w:val="BalloonTextChar"/>
    <w:uiPriority w:val="99"/>
    <w:semiHidden/>
    <w:unhideWhenUsed/>
    <w:rsid w:val="00A611B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1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11B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ABulletList">
    <w:name w:val="RSA:BulletList"/>
    <w:qFormat/>
    <w:rsid w:val="00767EF0"/>
    <w:pPr>
      <w:keepNext/>
      <w:keepLines/>
      <w:numPr>
        <w:numId w:val="15"/>
      </w:numPr>
      <w:spacing w:before="120" w:after="120" w:line="240" w:lineRule="atLeast"/>
    </w:pPr>
    <w:rPr>
      <w:rFonts w:ascii="Arial" w:eastAsia="Times New Roman" w:hAnsi="Arial"/>
    </w:rPr>
  </w:style>
  <w:style w:type="character" w:styleId="Hyperlink">
    <w:name w:val="Hyperlink"/>
    <w:basedOn w:val="DefaultParagraphFont"/>
    <w:uiPriority w:val="99"/>
    <w:unhideWhenUsed/>
    <w:rsid w:val="00DA2087"/>
    <w:rPr>
      <w:color w:val="0000FF"/>
      <w:u w:val="single"/>
    </w:rPr>
  </w:style>
  <w:style w:type="paragraph" w:customStyle="1" w:styleId="RSATableStep">
    <w:name w:val="RSA:TableStep"/>
    <w:qFormat/>
    <w:rsid w:val="001758F1"/>
    <w:pPr>
      <w:numPr>
        <w:numId w:val="11"/>
      </w:numPr>
      <w:spacing w:before="60" w:after="60"/>
    </w:pPr>
    <w:rPr>
      <w:rFonts w:ascii="Arial" w:eastAsia="Times New Roman" w:hAnsi="Arial" w:cs="Arial"/>
      <w:bCs/>
      <w:kern w:val="32"/>
      <w:szCs w:val="32"/>
    </w:rPr>
  </w:style>
  <w:style w:type="paragraph" w:customStyle="1" w:styleId="RSATBLNumberedStep">
    <w:name w:val="RSA:TBL_NumberedStep"/>
    <w:qFormat/>
    <w:rsid w:val="00D04C5B"/>
    <w:pPr>
      <w:numPr>
        <w:numId w:val="14"/>
      </w:numPr>
      <w:spacing w:before="120" w:after="120"/>
    </w:pPr>
    <w:rPr>
      <w:rFonts w:ascii="Arial" w:eastAsia="Times New Roman" w:hAnsi="Arial" w:cs="Arial"/>
      <w:bCs/>
      <w:kern w:val="32"/>
      <w:szCs w:val="32"/>
    </w:rPr>
  </w:style>
  <w:style w:type="character" w:customStyle="1" w:styleId="Heading1Char">
    <w:name w:val="Heading 1 Char"/>
    <w:basedOn w:val="DefaultParagraphFont"/>
    <w:link w:val="Heading1"/>
    <w:rsid w:val="001365A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365A9"/>
    <w:rPr>
      <w:rFonts w:ascii="Arial" w:eastAsia="Times New Roman" w:hAnsi="Arial" w:cs="Arial"/>
      <w:b/>
      <w:bCs/>
      <w:iCs/>
      <w:color w:val="336699"/>
      <w:sz w:val="28"/>
      <w:szCs w:val="28"/>
    </w:rPr>
  </w:style>
  <w:style w:type="paragraph" w:styleId="ListParagraph">
    <w:name w:val="List Paragraph"/>
    <w:basedOn w:val="Normal"/>
    <w:uiPriority w:val="34"/>
    <w:qFormat/>
    <w:rsid w:val="001365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4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5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5AC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5AC"/>
    <w:rPr>
      <w:rFonts w:ascii="Arial" w:eastAsia="Times New Roman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C169D"/>
    <w:rPr>
      <w:color w:val="605E5C"/>
      <w:shd w:val="clear" w:color="auto" w:fill="E1DFDD"/>
    </w:rPr>
  </w:style>
  <w:style w:type="paragraph" w:customStyle="1" w:styleId="Default">
    <w:name w:val="Default"/>
    <w:rsid w:val="008652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rchervariablesproductname">
    <w:name w:val="archervariablesproductname"/>
    <w:basedOn w:val="DefaultParagraphFont"/>
    <w:rsid w:val="00516557"/>
  </w:style>
  <w:style w:type="character" w:customStyle="1" w:styleId="Heading3Char">
    <w:name w:val="Heading 3 Char"/>
    <w:basedOn w:val="DefaultParagraphFont"/>
    <w:link w:val="Heading3"/>
    <w:uiPriority w:val="9"/>
    <w:rsid w:val="008838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F2EA5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A2D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E74AA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74AA3"/>
    <w:pPr>
      <w:spacing w:after="100"/>
      <w:ind w:left="200"/>
    </w:pPr>
  </w:style>
  <w:style w:type="table" w:styleId="GridTable4-Accent1">
    <w:name w:val="Grid Table 4 Accent 1"/>
    <w:basedOn w:val="TableNormal"/>
    <w:uiPriority w:val="49"/>
    <w:rsid w:val="00B7568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C53A65"/>
    <w:pPr>
      <w:spacing w:after="100"/>
      <w:ind w:left="400"/>
    </w:pPr>
  </w:style>
  <w:style w:type="character" w:customStyle="1" w:styleId="sc51">
    <w:name w:val="sc51"/>
    <w:basedOn w:val="DefaultParagraphFont"/>
    <w:rsid w:val="00FC1E8E"/>
    <w:rPr>
      <w:rFonts w:ascii="Courier New" w:hAnsi="Courier New" w:cs="Courier New" w:hint="default"/>
      <w:b/>
      <w:bCs/>
      <w:color w:val="0000FF"/>
      <w:sz w:val="20"/>
      <w:szCs w:val="20"/>
    </w:rPr>
  </w:style>
  <w:style w:type="character" w:customStyle="1" w:styleId="sc0">
    <w:name w:val="sc0"/>
    <w:basedOn w:val="DefaultParagraphFont"/>
    <w:rsid w:val="00FC1E8E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1">
    <w:name w:val="sc11"/>
    <w:basedOn w:val="DefaultParagraphFont"/>
    <w:rsid w:val="00FC1E8E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01">
    <w:name w:val="sc101"/>
    <w:basedOn w:val="DefaultParagraphFont"/>
    <w:rsid w:val="00FC1E8E"/>
    <w:rPr>
      <w:rFonts w:ascii="Courier New" w:hAnsi="Courier New" w:cs="Courier New" w:hint="default"/>
      <w:b/>
      <w:bCs/>
      <w:color w:val="000080"/>
      <w:sz w:val="20"/>
      <w:szCs w:val="20"/>
    </w:rPr>
  </w:style>
  <w:style w:type="character" w:customStyle="1" w:styleId="sc71">
    <w:name w:val="sc71"/>
    <w:basedOn w:val="DefaultParagraphFont"/>
    <w:rsid w:val="00FC1E8E"/>
    <w:rPr>
      <w:rFonts w:ascii="Courier New" w:hAnsi="Courier New" w:cs="Courier New" w:hint="default"/>
      <w:color w:val="8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rcherirm.community/t5/knowledge-base/how-to-generate-rsa-archer-configuration-reports/ta-p/536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hnk\Local%20Settings\Temporary%20Internet%20Files\Content.Outlook\SEJCR5KJ\eGRCPlatform_template_2012%20dot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918366EDA6545A3D75125F284BFBD" ma:contentTypeVersion="8" ma:contentTypeDescription="Create a new document." ma:contentTypeScope="" ma:versionID="ff89a69fd09e1a0bd7ebad426faa3004">
  <xsd:schema xmlns:xsd="http://www.w3.org/2001/XMLSchema" xmlns:xs="http://www.w3.org/2001/XMLSchema" xmlns:p="http://schemas.microsoft.com/office/2006/metadata/properties" xmlns:ns2="b26e11ce-9953-4772-8d07-36b84d52c968" targetNamespace="http://schemas.microsoft.com/office/2006/metadata/properties" ma:root="true" ma:fieldsID="e6b89b8ac46ff7c96f8120ab84a75dcf" ns2:_="">
    <xsd:import namespace="b26e11ce-9953-4772-8d07-36b84d52c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e11ce-9953-4772-8d07-36b84d52c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8653F-ED9B-41D5-AB2D-457132BCB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e11ce-9953-4772-8d07-36b84d52c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E99773-0205-4479-93C7-C9F235C64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7A0B95-3396-4871-9CDA-251BB8BB4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9803B9-EF95-4696-A44E-9A59D121BC0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5edd048-6990-4d6f-8081-2174f0363106}" enabled="1" method="Standard" siteId="{33a7f6cd-2e0f-44b7-a442-289016d276a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Settings\hahnk\Local Settings\Temporary Internet Files\Content.Outlook\SEJCR5KJ\eGRCPlatform_template_2012 dotx.dotx</Template>
  <TotalTime>2</TotalTime>
  <Pages>5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RSA eGRC Platform</vt:lpstr>
    </vt:vector>
  </TitlesOfParts>
  <Company>EMC Corporation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RSA eGRC Platform</dc:title>
  <dc:subject/>
  <dc:creator>Johnson, BJ</dc:creator>
  <cp:keywords/>
  <cp:lastModifiedBy>Thomas Peterson</cp:lastModifiedBy>
  <cp:revision>3</cp:revision>
  <dcterms:created xsi:type="dcterms:W3CDTF">2026-06-15T17:34:00Z</dcterms:created>
  <dcterms:modified xsi:type="dcterms:W3CDTF">2026-06-15T17:36:00Z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cb76b2-10b8-4fe1-93d4-2202842406cd_Enabled">
    <vt:lpwstr>True</vt:lpwstr>
  </property>
  <property fmtid="{D5CDD505-2E9C-101B-9397-08002B2CF9AE}" pid="3" name="MSIP_Label_17cb76b2-10b8-4fe1-93d4-2202842406cd_SiteId">
    <vt:lpwstr>945c199a-83a2-4e80-9f8c-5a91be5752dd</vt:lpwstr>
  </property>
  <property fmtid="{D5CDD505-2E9C-101B-9397-08002B2CF9AE}" pid="4" name="MSIP_Label_17cb76b2-10b8-4fe1-93d4-2202842406cd_Owner">
    <vt:lpwstr>Wesley.Stinson@rsa.com</vt:lpwstr>
  </property>
  <property fmtid="{D5CDD505-2E9C-101B-9397-08002B2CF9AE}" pid="5" name="MSIP_Label_17cb76b2-10b8-4fe1-93d4-2202842406cd_SetDate">
    <vt:lpwstr>2019-10-29T17:51:59.3457658Z</vt:lpwstr>
  </property>
  <property fmtid="{D5CDD505-2E9C-101B-9397-08002B2CF9AE}" pid="6" name="MSIP_Label_17cb76b2-10b8-4fe1-93d4-2202842406cd_Name">
    <vt:lpwstr>External Public</vt:lpwstr>
  </property>
  <property fmtid="{D5CDD505-2E9C-101B-9397-08002B2CF9AE}" pid="7" name="MSIP_Label_17cb76b2-10b8-4fe1-93d4-2202842406cd_Application">
    <vt:lpwstr>Microsoft Azure Information Protection</vt:lpwstr>
  </property>
  <property fmtid="{D5CDD505-2E9C-101B-9397-08002B2CF9AE}" pid="8" name="MSIP_Label_17cb76b2-10b8-4fe1-93d4-2202842406cd_Extended_MSFT_Method">
    <vt:lpwstr>Manual</vt:lpwstr>
  </property>
  <property fmtid="{D5CDD505-2E9C-101B-9397-08002B2CF9AE}" pid="9" name="aiplabel">
    <vt:lpwstr>External Public</vt:lpwstr>
  </property>
  <property fmtid="{D5CDD505-2E9C-101B-9397-08002B2CF9AE}" pid="10" name="ContentTypeId">
    <vt:lpwstr>0x01010070D918366EDA6545A3D75125F284BFBD</vt:lpwstr>
  </property>
  <property fmtid="{D5CDD505-2E9C-101B-9397-08002B2CF9AE}" pid="11" name="ClassificationContentMarkingHeaderShapeIds">
    <vt:lpwstr>7d30c7d9,e12ba8d,1cbac322</vt:lpwstr>
  </property>
  <property fmtid="{D5CDD505-2E9C-101B-9397-08002B2CF9AE}" pid="12" name="ClassificationContentMarkingHeaderFontProps">
    <vt:lpwstr>#0000ff,10,Calibri</vt:lpwstr>
  </property>
  <property fmtid="{D5CDD505-2E9C-101B-9397-08002B2CF9AE}" pid="13" name="ClassificationContentMarkingHeaderText">
    <vt:lpwstr>Internal Use</vt:lpwstr>
  </property>
</Properties>
</file>